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514CD" w:rsidRDefault="002514CD">
      <w:pPr>
        <w:spacing w:after="0" w:line="240" w:lineRule="auto"/>
      </w:pPr>
    </w:p>
    <w:tbl>
      <w:tblPr>
        <w:tblStyle w:val="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514CD" w14:paraId="2CA2DB20" w14:textId="77777777">
        <w:trPr>
          <w:trHeight w:val="649"/>
        </w:trPr>
        <w:tc>
          <w:tcPr>
            <w:tcW w:w="8494" w:type="dxa"/>
          </w:tcPr>
          <w:p w14:paraId="00000002" w14:textId="77777777" w:rsidR="002514CD" w:rsidRDefault="0047237A">
            <w:pPr>
              <w:jc w:val="center"/>
              <w:rPr>
                <w:b/>
                <w:sz w:val="26"/>
                <w:szCs w:val="26"/>
              </w:rPr>
            </w:pPr>
            <w:r>
              <w:rPr>
                <w:b/>
                <w:sz w:val="26"/>
                <w:szCs w:val="26"/>
              </w:rPr>
              <w:t xml:space="preserve">INFORMACIÓN DE LOS NIVELES DE SERVICIO Y ESTÁNDARES </w:t>
            </w:r>
          </w:p>
          <w:p w14:paraId="00000003" w14:textId="77777777" w:rsidR="002514CD" w:rsidRDefault="0047237A">
            <w:pPr>
              <w:jc w:val="center"/>
            </w:pPr>
            <w:r>
              <w:rPr>
                <w:b/>
                <w:sz w:val="26"/>
                <w:szCs w:val="26"/>
              </w:rPr>
              <w:t>DE CALIDAD POR SERVICIO</w:t>
            </w:r>
          </w:p>
        </w:tc>
      </w:tr>
    </w:tbl>
    <w:p w14:paraId="00000004" w14:textId="77777777" w:rsidR="002514CD" w:rsidRDefault="002514CD">
      <w:pPr>
        <w:spacing w:after="0" w:line="240" w:lineRule="auto"/>
      </w:pPr>
    </w:p>
    <w:p w14:paraId="00000005" w14:textId="77777777" w:rsidR="002514CD" w:rsidRDefault="0047237A">
      <w:pPr>
        <w:spacing w:after="0" w:line="240" w:lineRule="auto"/>
        <w:rPr>
          <w:b/>
        </w:rPr>
      </w:pPr>
      <w:r>
        <w:rPr>
          <w:b/>
        </w:rPr>
        <w:t>I. Datos generales</w:t>
      </w:r>
    </w:p>
    <w:tbl>
      <w:tblPr>
        <w:tblStyle w:val="a0"/>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955"/>
      </w:tblGrid>
      <w:tr w:rsidR="002514CD" w14:paraId="7EBD1B5C" w14:textId="77777777">
        <w:tc>
          <w:tcPr>
            <w:tcW w:w="3539" w:type="dxa"/>
          </w:tcPr>
          <w:p w14:paraId="00000006" w14:textId="77777777" w:rsidR="002514CD" w:rsidRDefault="0047237A">
            <w:pPr>
              <w:rPr>
                <w:b/>
              </w:rPr>
            </w:pPr>
            <w:r>
              <w:rPr>
                <w:b/>
              </w:rPr>
              <w:t>Nombre de la entidad pública:</w:t>
            </w:r>
          </w:p>
        </w:tc>
        <w:tc>
          <w:tcPr>
            <w:tcW w:w="4955" w:type="dxa"/>
          </w:tcPr>
          <w:p w14:paraId="00000007" w14:textId="77777777" w:rsidR="002514CD" w:rsidRDefault="0047237A">
            <w:r>
              <w:rPr>
                <w:rFonts w:ascii="Arial" w:eastAsia="Arial" w:hAnsi="Arial" w:cs="Arial"/>
                <w:color w:val="000000"/>
                <w:sz w:val="18"/>
                <w:szCs w:val="18"/>
              </w:rPr>
              <w:t>Ministerio de Educación</w:t>
            </w:r>
          </w:p>
        </w:tc>
      </w:tr>
      <w:tr w:rsidR="002514CD" w14:paraId="37CF963A" w14:textId="77777777">
        <w:tc>
          <w:tcPr>
            <w:tcW w:w="3539" w:type="dxa"/>
          </w:tcPr>
          <w:p w14:paraId="00000008" w14:textId="77777777" w:rsidR="002514CD" w:rsidRDefault="0047237A">
            <w:pPr>
              <w:rPr>
                <w:b/>
              </w:rPr>
            </w:pPr>
            <w:r>
              <w:rPr>
                <w:b/>
              </w:rPr>
              <w:t>Órgano técnico normativo competente:</w:t>
            </w:r>
          </w:p>
        </w:tc>
        <w:tc>
          <w:tcPr>
            <w:tcW w:w="4955" w:type="dxa"/>
          </w:tcPr>
          <w:p w14:paraId="00000009" w14:textId="77777777" w:rsidR="002514CD" w:rsidRDefault="0047237A">
            <w:r>
              <w:rPr>
                <w:rFonts w:ascii="Arial" w:eastAsia="Arial" w:hAnsi="Arial" w:cs="Arial"/>
                <w:color w:val="000000"/>
                <w:sz w:val="18"/>
                <w:szCs w:val="18"/>
              </w:rPr>
              <w:t>Dirección de Normatividad de Infraestructura - DINOR</w:t>
            </w:r>
          </w:p>
        </w:tc>
      </w:tr>
      <w:tr w:rsidR="002514CD" w14:paraId="31C30803" w14:textId="77777777">
        <w:tc>
          <w:tcPr>
            <w:tcW w:w="3539" w:type="dxa"/>
          </w:tcPr>
          <w:p w14:paraId="0000000A" w14:textId="77777777" w:rsidR="002514CD" w:rsidRDefault="0047237A">
            <w:pPr>
              <w:rPr>
                <w:b/>
              </w:rPr>
            </w:pPr>
            <w:r>
              <w:rPr>
                <w:b/>
              </w:rPr>
              <w:t>Unidad Orgánica Responsable:</w:t>
            </w:r>
          </w:p>
        </w:tc>
        <w:tc>
          <w:tcPr>
            <w:tcW w:w="4955" w:type="dxa"/>
          </w:tcPr>
          <w:p w14:paraId="0000000B" w14:textId="77777777" w:rsidR="002514CD" w:rsidRDefault="0047237A">
            <w:r>
              <w:rPr>
                <w:rFonts w:ascii="Arial" w:eastAsia="Arial" w:hAnsi="Arial" w:cs="Arial"/>
                <w:color w:val="000000"/>
                <w:sz w:val="18"/>
                <w:szCs w:val="18"/>
              </w:rPr>
              <w:t>Dirección de Educación Básica Especial</w:t>
            </w:r>
          </w:p>
        </w:tc>
      </w:tr>
      <w:tr w:rsidR="002514CD" w14:paraId="221725DF" w14:textId="77777777">
        <w:tc>
          <w:tcPr>
            <w:tcW w:w="3539" w:type="dxa"/>
          </w:tcPr>
          <w:p w14:paraId="0000000C" w14:textId="77777777" w:rsidR="002514CD" w:rsidRDefault="0047237A">
            <w:pPr>
              <w:rPr>
                <w:b/>
              </w:rPr>
            </w:pPr>
            <w:r>
              <w:rPr>
                <w:b/>
              </w:rPr>
              <w:t>Sector:</w:t>
            </w:r>
          </w:p>
        </w:tc>
        <w:tc>
          <w:tcPr>
            <w:tcW w:w="4955" w:type="dxa"/>
            <w:vAlign w:val="center"/>
          </w:tcPr>
          <w:p w14:paraId="0000000D" w14:textId="77777777" w:rsidR="002514CD" w:rsidRDefault="0047237A">
            <w:r>
              <w:rPr>
                <w:rFonts w:ascii="Arial" w:eastAsia="Arial" w:hAnsi="Arial" w:cs="Arial"/>
                <w:color w:val="000000"/>
                <w:sz w:val="18"/>
                <w:szCs w:val="18"/>
              </w:rPr>
              <w:t>Educación</w:t>
            </w:r>
          </w:p>
        </w:tc>
      </w:tr>
      <w:tr w:rsidR="002514CD" w14:paraId="6D149A20" w14:textId="77777777">
        <w:tc>
          <w:tcPr>
            <w:tcW w:w="3539" w:type="dxa"/>
          </w:tcPr>
          <w:p w14:paraId="0000000E" w14:textId="77777777" w:rsidR="002514CD" w:rsidRDefault="0047237A">
            <w:pPr>
              <w:rPr>
                <w:b/>
              </w:rPr>
            </w:pPr>
            <w:r>
              <w:rPr>
                <w:b/>
              </w:rPr>
              <w:t>Función:</w:t>
            </w:r>
          </w:p>
        </w:tc>
        <w:tc>
          <w:tcPr>
            <w:tcW w:w="4955" w:type="dxa"/>
            <w:vAlign w:val="center"/>
          </w:tcPr>
          <w:p w14:paraId="0000000F" w14:textId="77777777" w:rsidR="002514CD" w:rsidRDefault="0047237A">
            <w:r>
              <w:rPr>
                <w:rFonts w:ascii="Arial" w:eastAsia="Arial" w:hAnsi="Arial" w:cs="Arial"/>
                <w:color w:val="000000"/>
                <w:sz w:val="18"/>
                <w:szCs w:val="18"/>
              </w:rPr>
              <w:t>22 Educación</w:t>
            </w:r>
          </w:p>
        </w:tc>
      </w:tr>
      <w:tr w:rsidR="002514CD" w14:paraId="4A69ADB8" w14:textId="77777777">
        <w:tc>
          <w:tcPr>
            <w:tcW w:w="3539" w:type="dxa"/>
          </w:tcPr>
          <w:p w14:paraId="00000010" w14:textId="77777777" w:rsidR="002514CD" w:rsidRDefault="0047237A">
            <w:pPr>
              <w:rPr>
                <w:b/>
              </w:rPr>
            </w:pPr>
            <w:r>
              <w:rPr>
                <w:b/>
              </w:rPr>
              <w:t>División funcional:</w:t>
            </w:r>
          </w:p>
        </w:tc>
        <w:tc>
          <w:tcPr>
            <w:tcW w:w="4955" w:type="dxa"/>
            <w:vAlign w:val="center"/>
          </w:tcPr>
          <w:p w14:paraId="00000011" w14:textId="77777777" w:rsidR="002514CD" w:rsidRDefault="0047237A">
            <w:r>
              <w:rPr>
                <w:rFonts w:ascii="Arial" w:eastAsia="Arial" w:hAnsi="Arial" w:cs="Arial"/>
                <w:color w:val="000000"/>
                <w:sz w:val="18"/>
                <w:szCs w:val="18"/>
              </w:rPr>
              <w:t>047 Educación Básica</w:t>
            </w:r>
          </w:p>
        </w:tc>
      </w:tr>
      <w:tr w:rsidR="002514CD" w14:paraId="533A3B7E" w14:textId="77777777">
        <w:tc>
          <w:tcPr>
            <w:tcW w:w="3539" w:type="dxa"/>
          </w:tcPr>
          <w:p w14:paraId="00000012" w14:textId="77777777" w:rsidR="002514CD" w:rsidRDefault="0047237A">
            <w:pPr>
              <w:rPr>
                <w:b/>
              </w:rPr>
            </w:pPr>
            <w:r>
              <w:rPr>
                <w:b/>
              </w:rPr>
              <w:t xml:space="preserve">Grupo funcional: </w:t>
            </w:r>
          </w:p>
        </w:tc>
        <w:tc>
          <w:tcPr>
            <w:tcW w:w="4955" w:type="dxa"/>
            <w:vAlign w:val="center"/>
          </w:tcPr>
          <w:p w14:paraId="00000013" w14:textId="77777777" w:rsidR="002514CD" w:rsidRDefault="0047237A">
            <w:r>
              <w:rPr>
                <w:rFonts w:ascii="Arial" w:eastAsia="Arial" w:hAnsi="Arial" w:cs="Arial"/>
                <w:color w:val="000000"/>
                <w:sz w:val="18"/>
                <w:szCs w:val="18"/>
              </w:rPr>
              <w:t>0107 Educación Básica Especial</w:t>
            </w:r>
          </w:p>
        </w:tc>
      </w:tr>
      <w:tr w:rsidR="002514CD" w14:paraId="7C092DD5" w14:textId="77777777">
        <w:tc>
          <w:tcPr>
            <w:tcW w:w="3539" w:type="dxa"/>
          </w:tcPr>
          <w:p w14:paraId="00000014" w14:textId="77777777" w:rsidR="002514CD" w:rsidRDefault="0047237A">
            <w:pPr>
              <w:rPr>
                <w:b/>
              </w:rPr>
            </w:pPr>
            <w:r>
              <w:rPr>
                <w:b/>
              </w:rPr>
              <w:t>Servicio asociado:</w:t>
            </w:r>
          </w:p>
        </w:tc>
        <w:tc>
          <w:tcPr>
            <w:tcW w:w="4955" w:type="dxa"/>
            <w:vAlign w:val="center"/>
          </w:tcPr>
          <w:p w14:paraId="00000015" w14:textId="77777777" w:rsidR="002514CD" w:rsidRDefault="0047237A">
            <w:r>
              <w:rPr>
                <w:rFonts w:ascii="Arial" w:eastAsia="Arial" w:hAnsi="Arial" w:cs="Arial"/>
                <w:color w:val="000000"/>
                <w:sz w:val="18"/>
                <w:szCs w:val="18"/>
              </w:rPr>
              <w:t>Servicio de Educación Básica Especial - PRITE</w:t>
            </w:r>
          </w:p>
        </w:tc>
      </w:tr>
      <w:tr w:rsidR="002514CD" w14:paraId="07303526" w14:textId="77777777">
        <w:tc>
          <w:tcPr>
            <w:tcW w:w="3539" w:type="dxa"/>
          </w:tcPr>
          <w:p w14:paraId="00000016" w14:textId="77777777" w:rsidR="002514CD" w:rsidRDefault="0047237A">
            <w:pPr>
              <w:rPr>
                <w:b/>
              </w:rPr>
            </w:pPr>
            <w:r>
              <w:rPr>
                <w:b/>
              </w:rPr>
              <w:t>Tipología de proyecto de inversión:</w:t>
            </w:r>
          </w:p>
        </w:tc>
        <w:tc>
          <w:tcPr>
            <w:tcW w:w="4955" w:type="dxa"/>
            <w:vAlign w:val="center"/>
          </w:tcPr>
          <w:p w14:paraId="00000017" w14:textId="77777777" w:rsidR="002514CD" w:rsidRDefault="0047237A">
            <w:pPr>
              <w:tabs>
                <w:tab w:val="left" w:pos="3110"/>
              </w:tabs>
            </w:pPr>
            <w:r>
              <w:rPr>
                <w:rFonts w:ascii="Arial" w:eastAsia="Arial" w:hAnsi="Arial" w:cs="Arial"/>
                <w:color w:val="000000"/>
                <w:sz w:val="18"/>
                <w:szCs w:val="18"/>
              </w:rPr>
              <w:t>Educación Básica Especial - PRITE</w:t>
            </w:r>
          </w:p>
        </w:tc>
      </w:tr>
    </w:tbl>
    <w:p w14:paraId="00000018" w14:textId="77777777" w:rsidR="002514CD" w:rsidRDefault="002514CD">
      <w:pPr>
        <w:spacing w:after="0" w:line="240" w:lineRule="auto"/>
      </w:pPr>
    </w:p>
    <w:p w14:paraId="00000019" w14:textId="77777777" w:rsidR="002514CD" w:rsidRDefault="0047237A">
      <w:pPr>
        <w:spacing w:after="0" w:line="240" w:lineRule="auto"/>
        <w:rPr>
          <w:b/>
        </w:rPr>
      </w:pPr>
      <w:r>
        <w:rPr>
          <w:b/>
        </w:rPr>
        <w:t>II. Datos sobre el servicio</w:t>
      </w:r>
    </w:p>
    <w:tbl>
      <w:tblPr>
        <w:tblStyle w:val="a1"/>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9"/>
      </w:tblGrid>
      <w:tr w:rsidR="002514CD" w14:paraId="5F73B484" w14:textId="77777777" w:rsidTr="7435C569">
        <w:trPr>
          <w:trHeight w:val="260"/>
        </w:trPr>
        <w:tc>
          <w:tcPr>
            <w:tcW w:w="8529" w:type="dxa"/>
            <w:tcBorders>
              <w:top w:val="single" w:sz="4" w:space="0" w:color="000000" w:themeColor="text1"/>
              <w:left w:val="single" w:sz="4" w:space="0" w:color="000000" w:themeColor="text1"/>
            </w:tcBorders>
            <w:shd w:val="clear" w:color="auto" w:fill="000000" w:themeFill="text1"/>
          </w:tcPr>
          <w:p w14:paraId="0000001A" w14:textId="77777777" w:rsidR="002514CD" w:rsidRDefault="0047237A">
            <w:pPr>
              <w:rPr>
                <w:b/>
              </w:rPr>
            </w:pPr>
            <w:r>
              <w:rPr>
                <w:b/>
              </w:rPr>
              <w:t>Definición del Servicio con brecha priorizada</w:t>
            </w:r>
          </w:p>
        </w:tc>
      </w:tr>
      <w:tr w:rsidR="002514CD" w:rsidRPr="00FE59F8" w14:paraId="74E11141" w14:textId="77777777" w:rsidTr="7435C569">
        <w:trPr>
          <w:trHeight w:val="841"/>
        </w:trPr>
        <w:tc>
          <w:tcPr>
            <w:tcW w:w="8529" w:type="dxa"/>
            <w:tcBorders>
              <w:left w:val="single" w:sz="4" w:space="0" w:color="000000" w:themeColor="text1"/>
            </w:tcBorders>
          </w:tcPr>
          <w:p w14:paraId="0000001B" w14:textId="77777777" w:rsidR="002514CD" w:rsidRDefault="002514CD">
            <w:pPr>
              <w:rPr>
                <w:b/>
              </w:rPr>
            </w:pPr>
          </w:p>
          <w:p w14:paraId="0000001C" w14:textId="77777777" w:rsidR="002514CD" w:rsidRDefault="0047237A">
            <w:r>
              <w:rPr>
                <w:b/>
              </w:rPr>
              <w:t>Descripción</w:t>
            </w:r>
            <w:r>
              <w:t>:</w:t>
            </w:r>
          </w:p>
          <w:p w14:paraId="68D27C41" w14:textId="77777777" w:rsidR="008E15AE" w:rsidRDefault="008E15AE">
            <w:pPr>
              <w:jc w:val="both"/>
              <w:rPr>
                <w:b/>
              </w:rPr>
            </w:pPr>
          </w:p>
          <w:p w14:paraId="0000001E" w14:textId="55423AB1" w:rsidR="002514CD" w:rsidRDefault="0047237A">
            <w:pPr>
              <w:jc w:val="both"/>
              <w:rPr>
                <w:b/>
              </w:rPr>
            </w:pPr>
            <w:r>
              <w:rPr>
                <w:b/>
              </w:rPr>
              <w:t>Servicio de Educación Básica Especial - PRITE</w:t>
            </w:r>
          </w:p>
          <w:p w14:paraId="0000001F" w14:textId="77777777" w:rsidR="002514CD" w:rsidRDefault="002514CD">
            <w:pPr>
              <w:jc w:val="both"/>
            </w:pPr>
          </w:p>
          <w:p w14:paraId="3BC4372A" w14:textId="44683B68" w:rsidR="008918E3" w:rsidRPr="00B52310" w:rsidRDefault="008918E3" w:rsidP="7D7ADC3A">
            <w:pPr>
              <w:jc w:val="both"/>
              <w:rPr>
                <w:rFonts w:asciiTheme="minorHAnsi" w:hAnsiTheme="minorHAnsi" w:cstheme="minorBidi"/>
              </w:rPr>
            </w:pPr>
            <w:r w:rsidRPr="7D7ADC3A">
              <w:rPr>
                <w:rFonts w:asciiTheme="minorHAnsi" w:hAnsiTheme="minorHAnsi" w:cstheme="minorBidi"/>
                <w:i/>
                <w:iCs/>
              </w:rPr>
              <w:t xml:space="preserve">“La educación básica especial tiene un enfoque inclusivo y atiende a personas con necesidades educativas especiales, con el fin de conseguir su </w:t>
            </w:r>
            <w:r w:rsidR="6E9A58DC" w:rsidRPr="7D7ADC3A">
              <w:rPr>
                <w:rFonts w:asciiTheme="minorHAnsi" w:hAnsiTheme="minorHAnsi" w:cstheme="minorBidi"/>
                <w:i/>
                <w:iCs/>
              </w:rPr>
              <w:t>inclusión</w:t>
            </w:r>
            <w:r w:rsidRPr="7D7ADC3A">
              <w:rPr>
                <w:rFonts w:asciiTheme="minorHAnsi" w:hAnsiTheme="minorHAnsi" w:cstheme="minorBidi"/>
                <w:i/>
                <w:iCs/>
              </w:rPr>
              <w:t xml:space="preserve"> en la vida comunitaria y su participación en la sociedad</w:t>
            </w:r>
            <w:r w:rsidR="00B52310" w:rsidRPr="7D7ADC3A">
              <w:rPr>
                <w:rFonts w:asciiTheme="minorHAnsi" w:hAnsiTheme="minorHAnsi" w:cstheme="minorBidi"/>
                <w:i/>
                <w:iCs/>
              </w:rPr>
              <w:t>”</w:t>
            </w:r>
            <w:r w:rsidRPr="7D7ADC3A">
              <w:rPr>
                <w:rFonts w:asciiTheme="minorHAnsi" w:hAnsiTheme="minorHAnsi" w:cstheme="minorBidi"/>
                <w:i/>
                <w:iCs/>
              </w:rPr>
              <w:t xml:space="preserve">. </w:t>
            </w:r>
            <w:r w:rsidR="00B52310" w:rsidRPr="7D7ADC3A">
              <w:rPr>
                <w:rFonts w:asciiTheme="minorHAnsi" w:hAnsiTheme="minorHAnsi" w:cstheme="minorBidi"/>
              </w:rPr>
              <w:t>Se</w:t>
            </w:r>
            <w:r w:rsidRPr="7D7ADC3A">
              <w:rPr>
                <w:rFonts w:asciiTheme="minorHAnsi" w:hAnsiTheme="minorHAnsi" w:cstheme="minorBidi"/>
              </w:rPr>
              <w:t xml:space="preserve"> dirige a personas que tienen un tipo de discapacidad que dificulte un aprendizaje regular, entre otros. (Norma 1)</w:t>
            </w:r>
          </w:p>
          <w:p w14:paraId="3C1A4AAC" w14:textId="32FFA789" w:rsidR="00653D43" w:rsidRPr="00B52310" w:rsidRDefault="00653D43" w:rsidP="00FE745B">
            <w:pPr>
              <w:pStyle w:val="NormalWeb"/>
              <w:jc w:val="both"/>
              <w:rPr>
                <w:rFonts w:asciiTheme="minorHAnsi" w:hAnsiTheme="minorHAnsi" w:cstheme="minorHAnsi"/>
                <w:i/>
                <w:sz w:val="22"/>
                <w:szCs w:val="22"/>
              </w:rPr>
            </w:pPr>
            <w:r w:rsidRPr="7D7ADC3A">
              <w:rPr>
                <w:rFonts w:asciiTheme="minorHAnsi" w:hAnsiTheme="minorHAnsi" w:cstheme="minorBidi"/>
                <w:sz w:val="22"/>
                <w:szCs w:val="22"/>
              </w:rPr>
              <w:t>La educación básica especial</w:t>
            </w:r>
            <w:r w:rsidRPr="7D7ADC3A">
              <w:rPr>
                <w:rFonts w:asciiTheme="minorHAnsi" w:hAnsiTheme="minorHAnsi" w:cstheme="minorBidi"/>
                <w:i/>
                <w:iCs/>
                <w:sz w:val="22"/>
                <w:szCs w:val="22"/>
              </w:rPr>
              <w:t xml:space="preserve"> “…es una modalidad transversal que se articula de manera flexible con todos los ciclos, niveles, modalidades y etapas educativas, para la generación de las condiciones necesarias para la atención de las personas con discapacidad y con talento y superdotación (altas capacidades), desde un enfoque inclusivo.”</w:t>
            </w:r>
          </w:p>
          <w:p w14:paraId="13855A78" w14:textId="0EDF2101" w:rsidR="00857B24" w:rsidRPr="00B52310" w:rsidRDefault="00857B24">
            <w:pPr>
              <w:jc w:val="both"/>
              <w:rPr>
                <w:rFonts w:asciiTheme="minorHAnsi" w:hAnsiTheme="minorHAnsi" w:cstheme="minorHAnsi"/>
              </w:rPr>
            </w:pPr>
            <w:r w:rsidRPr="00B52310">
              <w:rPr>
                <w:rFonts w:asciiTheme="minorHAnsi" w:hAnsiTheme="minorHAnsi" w:cstheme="minorHAnsi"/>
                <w:i/>
              </w:rPr>
              <w:t>“La modalidad de Educación Básica Especial se brinda a través de servicios de atención temprana, especializados y complementarios, según el requerimiento de cada población estudiantil, con miras a su inclusión en IIEE de educación básica regular, alternativa y técnico-productiva. Los servicios de atención temprana se orientan a identificar y reducir el riesgo de adquirir alguna discapacidad o que ésta alcance mayor severidad; así también se orientan a facilitar el proceso de inclusión a la educación básica regular.”</w:t>
            </w:r>
            <w:r w:rsidRPr="00B52310">
              <w:rPr>
                <w:rFonts w:asciiTheme="minorHAnsi" w:hAnsiTheme="minorHAnsi" w:cstheme="minorHAnsi"/>
              </w:rPr>
              <w:t xml:space="preserve"> Dentro de los servicios de atención </w:t>
            </w:r>
            <w:r w:rsidR="00B52310" w:rsidRPr="00B52310">
              <w:rPr>
                <w:rFonts w:asciiTheme="minorHAnsi" w:hAnsiTheme="minorHAnsi" w:cstheme="minorHAnsi"/>
              </w:rPr>
              <w:t>temprana se</w:t>
            </w:r>
            <w:r w:rsidRPr="00B52310">
              <w:rPr>
                <w:rFonts w:asciiTheme="minorHAnsi" w:hAnsiTheme="minorHAnsi" w:cstheme="minorHAnsi"/>
              </w:rPr>
              <w:t xml:space="preserve"> tiene a: </w:t>
            </w:r>
          </w:p>
          <w:p w14:paraId="5EAC44A3" w14:textId="77777777" w:rsidR="00B52310" w:rsidRPr="00B52310" w:rsidRDefault="00B52310">
            <w:pPr>
              <w:jc w:val="both"/>
              <w:rPr>
                <w:rFonts w:asciiTheme="minorHAnsi" w:hAnsiTheme="minorHAnsi" w:cstheme="minorHAnsi"/>
                <w:i/>
              </w:rPr>
            </w:pPr>
          </w:p>
          <w:p w14:paraId="6F149174" w14:textId="6390DE42" w:rsidR="00FB700A" w:rsidRDefault="0047237A">
            <w:pPr>
              <w:jc w:val="both"/>
              <w:rPr>
                <w:rFonts w:asciiTheme="minorHAnsi" w:hAnsiTheme="minorHAnsi" w:cstheme="minorHAnsi"/>
                <w:i/>
              </w:rPr>
            </w:pPr>
            <w:r w:rsidRPr="00B52310">
              <w:rPr>
                <w:rFonts w:asciiTheme="minorHAnsi" w:hAnsiTheme="minorHAnsi" w:cstheme="minorHAnsi"/>
                <w:i/>
              </w:rPr>
              <w:t>“El Programa de Intervención Temprana (PRITE)</w:t>
            </w:r>
            <w:r w:rsidR="00857B24" w:rsidRPr="00B52310">
              <w:rPr>
                <w:rFonts w:asciiTheme="minorHAnsi" w:hAnsiTheme="minorHAnsi" w:cstheme="minorHAnsi"/>
                <w:i/>
              </w:rPr>
              <w:t>. B</w:t>
            </w:r>
            <w:r w:rsidRPr="00B52310">
              <w:rPr>
                <w:rFonts w:asciiTheme="minorHAnsi" w:hAnsiTheme="minorHAnsi" w:cstheme="minorHAnsi"/>
                <w:i/>
              </w:rPr>
              <w:t xml:space="preserve">rinda el servicio de atención temprana no escolarizado dirigido a niños y niñas menores de tres (03) años con discapacidad o en riesgo de adquirirla. El PRITE tiene como objetivo prevenir, identificar y atender oportunamente al niño y la niña y su familia, en coordinación con la comunidad, promoviendo la transición hacia la educación básica regular de forma oportuna de acuerdo con su progreso. Para ello, cuenta con personal profesional interdisciplinario compuesto por docentes, tecnólogos médicos, psicólogos, entre otros profesionales, mediadores y otros agentes. </w:t>
            </w:r>
          </w:p>
          <w:p w14:paraId="2FC25B73" w14:textId="77777777" w:rsidR="00B52310" w:rsidRPr="00B52310" w:rsidRDefault="00B52310">
            <w:pPr>
              <w:jc w:val="both"/>
              <w:rPr>
                <w:rFonts w:asciiTheme="minorHAnsi" w:hAnsiTheme="minorHAnsi" w:cstheme="minorHAnsi"/>
                <w:i/>
              </w:rPr>
            </w:pPr>
          </w:p>
          <w:p w14:paraId="0BE5801A" w14:textId="5A4CA046" w:rsidR="00FB700A" w:rsidRPr="00B52310" w:rsidRDefault="0047237A">
            <w:pPr>
              <w:jc w:val="both"/>
              <w:rPr>
                <w:rFonts w:asciiTheme="minorHAnsi" w:hAnsiTheme="minorHAnsi" w:cstheme="minorHAnsi"/>
                <w:i/>
              </w:rPr>
            </w:pPr>
            <w:r w:rsidRPr="00B52310">
              <w:rPr>
                <w:rFonts w:asciiTheme="minorHAnsi" w:hAnsiTheme="minorHAnsi" w:cstheme="minorHAnsi"/>
                <w:i/>
              </w:rPr>
              <w:t xml:space="preserve">En aras de contribuir al proceso de inclusión en el ciclo II de la educación básica regular, el PRITE atiende de forma excepcional y complementaria a niñas y niños que lo requieren, </w:t>
            </w:r>
            <w:r w:rsidRPr="00B52310">
              <w:rPr>
                <w:rFonts w:asciiTheme="minorHAnsi" w:hAnsiTheme="minorHAnsi" w:cstheme="minorHAnsi"/>
                <w:i/>
              </w:rPr>
              <w:lastRenderedPageBreak/>
              <w:t>durante el proceso de inclusión a la educación básica regular, hasta por un año, en coordinación con la IIEE de referencia.</w:t>
            </w:r>
          </w:p>
          <w:p w14:paraId="01643B2F" w14:textId="77777777" w:rsidR="00EE63C0" w:rsidRPr="00B52310" w:rsidRDefault="00EE63C0">
            <w:pPr>
              <w:jc w:val="both"/>
              <w:rPr>
                <w:rFonts w:asciiTheme="minorHAnsi" w:hAnsiTheme="minorHAnsi" w:cstheme="minorHAnsi"/>
                <w:i/>
              </w:rPr>
            </w:pPr>
          </w:p>
          <w:p w14:paraId="00000024" w14:textId="47AB695C" w:rsidR="002514CD" w:rsidRPr="00B52310" w:rsidRDefault="0047237A">
            <w:pPr>
              <w:jc w:val="both"/>
              <w:rPr>
                <w:rFonts w:asciiTheme="minorHAnsi" w:hAnsiTheme="minorHAnsi" w:cstheme="minorHAnsi"/>
              </w:rPr>
            </w:pPr>
            <w:r w:rsidRPr="00B52310">
              <w:rPr>
                <w:rFonts w:asciiTheme="minorHAnsi" w:hAnsiTheme="minorHAnsi" w:cstheme="minorHAnsi"/>
                <w:i/>
              </w:rPr>
              <w:t>El Ministerio de Educación, en coordinación con las DRE o la que haga sus veces y las UGEL, promueve la implementación de programas de intervención temprana en todo el territorio nacional para garantizar el acceso oportuno a la educación básica, de todas las niñas y niños en condición de discapacidad o riesgo de adquirirla.”</w:t>
            </w:r>
            <w:r w:rsidRPr="00B52310">
              <w:rPr>
                <w:rFonts w:asciiTheme="minorHAnsi" w:hAnsiTheme="minorHAnsi" w:cstheme="minorHAnsi"/>
              </w:rPr>
              <w:t xml:space="preserve"> (Norma </w:t>
            </w:r>
            <w:r w:rsidR="00653D43" w:rsidRPr="00B52310">
              <w:rPr>
                <w:rFonts w:asciiTheme="minorHAnsi" w:hAnsiTheme="minorHAnsi" w:cstheme="minorHAnsi"/>
              </w:rPr>
              <w:t>2</w:t>
            </w:r>
            <w:r w:rsidRPr="00B52310">
              <w:rPr>
                <w:rFonts w:asciiTheme="minorHAnsi" w:hAnsiTheme="minorHAnsi" w:cstheme="minorHAnsi"/>
              </w:rPr>
              <w:t>)</w:t>
            </w:r>
          </w:p>
          <w:p w14:paraId="4CF2CF20" w14:textId="77777777" w:rsidR="008918E3" w:rsidRPr="00B52310" w:rsidRDefault="008918E3" w:rsidP="008918E3">
            <w:pPr>
              <w:jc w:val="both"/>
              <w:rPr>
                <w:rFonts w:asciiTheme="minorHAnsi" w:hAnsiTheme="minorHAnsi" w:cstheme="minorHAnsi"/>
              </w:rPr>
            </w:pPr>
          </w:p>
          <w:p w14:paraId="00000026" w14:textId="77777777" w:rsidR="002514CD" w:rsidRDefault="0047237A">
            <w:pPr>
              <w:rPr>
                <w:b/>
              </w:rPr>
            </w:pPr>
            <w:r>
              <w:rPr>
                <w:b/>
              </w:rPr>
              <w:t>Norma Legal:</w:t>
            </w:r>
          </w:p>
          <w:p w14:paraId="00000027" w14:textId="77777777" w:rsidR="002514CD" w:rsidRDefault="002514CD"/>
          <w:p w14:paraId="2801F2B2" w14:textId="449EC38C" w:rsidR="008918E3" w:rsidRPr="00E77827" w:rsidRDefault="008918E3" w:rsidP="00FE745B">
            <w:pPr>
              <w:jc w:val="both"/>
            </w:pPr>
            <w:r>
              <w:t xml:space="preserve">(Norma 1) Artículo 39 de la Ley </w:t>
            </w:r>
            <w:r w:rsidR="028CABCF">
              <w:t xml:space="preserve">N° 28044, Ley </w:t>
            </w:r>
            <w:r>
              <w:t>General de Educación</w:t>
            </w:r>
            <w:r w:rsidR="7C82D3CD">
              <w:t xml:space="preserve"> y sus modificatorias.</w:t>
            </w:r>
          </w:p>
          <w:p w14:paraId="6DC85321" w14:textId="4648DC3C" w:rsidR="008918E3" w:rsidRPr="00E77827" w:rsidRDefault="008918E3" w:rsidP="00FE745B">
            <w:pPr>
              <w:jc w:val="both"/>
              <w:rPr>
                <w:lang w:val="en-US"/>
              </w:rPr>
            </w:pPr>
            <w:r w:rsidRPr="00E77827">
              <w:rPr>
                <w:lang w:val="en-US"/>
              </w:rPr>
              <w:t xml:space="preserve">Link: </w:t>
            </w:r>
            <w:hyperlink r:id="rId9" w:history="1">
              <w:r w:rsidR="001C4804" w:rsidRPr="003D5746">
                <w:rPr>
                  <w:rStyle w:val="Hipervnculo"/>
                  <w:lang w:val="en-US"/>
                </w:rPr>
                <w:t>http://www.minedu.gob.pe/p/ley_general_de_educacion_28044.pdf</w:t>
              </w:r>
            </w:hyperlink>
            <w:r w:rsidR="001C4804">
              <w:rPr>
                <w:color w:val="0070C0"/>
                <w:lang w:val="en-US"/>
              </w:rPr>
              <w:t xml:space="preserve"> </w:t>
            </w:r>
          </w:p>
          <w:p w14:paraId="392A093B" w14:textId="77777777" w:rsidR="008918E3" w:rsidRPr="00E77827" w:rsidRDefault="008918E3" w:rsidP="00FE745B">
            <w:pPr>
              <w:jc w:val="both"/>
              <w:rPr>
                <w:lang w:val="en-US"/>
              </w:rPr>
            </w:pPr>
          </w:p>
          <w:p w14:paraId="4CE1D06C" w14:textId="0BDC6EDE" w:rsidR="00857B24" w:rsidRDefault="00857B24" w:rsidP="00FE745B">
            <w:pPr>
              <w:jc w:val="both"/>
            </w:pPr>
            <w:r>
              <w:t>(Norma 2) Artículo</w:t>
            </w:r>
            <w:r w:rsidR="00653D43">
              <w:t>s 74 y</w:t>
            </w:r>
            <w:r>
              <w:t xml:space="preserve"> 84 del Reglamento de la Ley </w:t>
            </w:r>
            <w:r w:rsidR="4892139D">
              <w:t xml:space="preserve">N° 28044, Ley </w:t>
            </w:r>
            <w:r>
              <w:t>General de Educación, aprobado por DS Nº 011-2012-ED y sus modificatorias</w:t>
            </w:r>
            <w:r w:rsidR="00FE745B">
              <w:t xml:space="preserve"> y el Decreto Supremo N° 007-2021-MINEDU, Decreto Supremo que modifica el Reglamento de la Ley N° 28044, Ley General de Educación</w:t>
            </w:r>
          </w:p>
          <w:p w14:paraId="0E058FEF" w14:textId="77777777" w:rsidR="00857B24" w:rsidRDefault="00857B24" w:rsidP="00FE745B">
            <w:pPr>
              <w:jc w:val="both"/>
              <w:rPr>
                <w:lang w:val="en-US"/>
              </w:rPr>
            </w:pPr>
            <w:r w:rsidRPr="009A0F7C">
              <w:rPr>
                <w:lang w:val="en-US"/>
              </w:rPr>
              <w:t>Link</w:t>
            </w:r>
            <w:r>
              <w:rPr>
                <w:lang w:val="en-US"/>
              </w:rPr>
              <w:t xml:space="preserve"> 1</w:t>
            </w:r>
            <w:r w:rsidRPr="009A0F7C">
              <w:rPr>
                <w:lang w:val="en-US"/>
              </w:rPr>
              <w:t xml:space="preserve">: </w:t>
            </w:r>
            <w:hyperlink r:id="rId10" w:history="1">
              <w:r w:rsidRPr="009A0F7C">
                <w:rPr>
                  <w:rStyle w:val="Hipervnculo"/>
                  <w:lang w:val="en-US"/>
                </w:rPr>
                <w:t>https://www.gob.pe/institucion/minedu/normas-legales/118256-0011-2012-ed</w:t>
              </w:r>
            </w:hyperlink>
          </w:p>
          <w:p w14:paraId="4E4C4D66" w14:textId="13B7C658" w:rsidR="00857B24" w:rsidRDefault="00857B24" w:rsidP="00FE745B">
            <w:pPr>
              <w:jc w:val="both"/>
            </w:pPr>
            <w:r>
              <w:t>Link 2:</w:t>
            </w:r>
            <w:r w:rsidR="00FE745B">
              <w:t xml:space="preserve"> </w:t>
            </w:r>
            <w:hyperlink r:id="rId11" w:history="1">
              <w:r w:rsidRPr="009A0F7C">
                <w:rPr>
                  <w:rStyle w:val="Hipervnculo"/>
                </w:rPr>
                <w:t>https://www.gob.pe/institucion/minedu/normas-legales/2138240-007-2021-minedu</w:t>
              </w:r>
            </w:hyperlink>
            <w:r w:rsidR="008918E3" w:rsidRPr="00FE59F8">
              <w:t xml:space="preserve"> </w:t>
            </w:r>
          </w:p>
          <w:p w14:paraId="00000030" w14:textId="77777777" w:rsidR="00EE63C0" w:rsidRPr="00C703AA" w:rsidRDefault="00EE63C0" w:rsidP="00F517F2">
            <w:pPr>
              <w:rPr>
                <w:color w:val="000000"/>
              </w:rPr>
            </w:pPr>
          </w:p>
        </w:tc>
      </w:tr>
      <w:tr w:rsidR="002514CD" w14:paraId="2E08BF89" w14:textId="77777777" w:rsidTr="7435C569">
        <w:trPr>
          <w:trHeight w:val="260"/>
        </w:trPr>
        <w:tc>
          <w:tcPr>
            <w:tcW w:w="8529" w:type="dxa"/>
            <w:tcBorders>
              <w:left w:val="single" w:sz="4" w:space="0" w:color="000000" w:themeColor="text1"/>
            </w:tcBorders>
            <w:shd w:val="clear" w:color="auto" w:fill="000000" w:themeFill="text1"/>
          </w:tcPr>
          <w:p w14:paraId="00000031" w14:textId="73687D4F" w:rsidR="002514CD" w:rsidRDefault="0047237A">
            <w:r>
              <w:rPr>
                <w:b/>
              </w:rPr>
              <w:lastRenderedPageBreak/>
              <w:t>Nivel de Servicio</w:t>
            </w:r>
          </w:p>
        </w:tc>
      </w:tr>
      <w:tr w:rsidR="002514CD" w:rsidRPr="00C703AA" w14:paraId="20A8B7B9" w14:textId="77777777" w:rsidTr="7435C569">
        <w:trPr>
          <w:trHeight w:val="260"/>
        </w:trPr>
        <w:tc>
          <w:tcPr>
            <w:tcW w:w="8529" w:type="dxa"/>
            <w:tcBorders>
              <w:left w:val="single" w:sz="4" w:space="0" w:color="000000" w:themeColor="text1"/>
            </w:tcBorders>
          </w:tcPr>
          <w:p w14:paraId="00000032" w14:textId="77777777" w:rsidR="002514CD" w:rsidRDefault="002514CD">
            <w:pPr>
              <w:rPr>
                <w:b/>
              </w:rPr>
            </w:pPr>
          </w:p>
          <w:p w14:paraId="00000033" w14:textId="77777777" w:rsidR="002514CD" w:rsidRDefault="0047237A">
            <w:r>
              <w:rPr>
                <w:b/>
              </w:rPr>
              <w:t>Descripción</w:t>
            </w:r>
            <w:r>
              <w:t>:</w:t>
            </w:r>
          </w:p>
          <w:p w14:paraId="315EA9AB" w14:textId="77777777" w:rsidR="00FE745B" w:rsidRDefault="00FE745B">
            <w:pPr>
              <w:jc w:val="both"/>
            </w:pPr>
          </w:p>
          <w:p w14:paraId="00000035" w14:textId="0C40EA06" w:rsidR="002514CD" w:rsidRDefault="00456A0C">
            <w:pPr>
              <w:jc w:val="both"/>
            </w:pPr>
            <w:r>
              <w:t>E</w:t>
            </w:r>
            <w:r w:rsidR="0047237A">
              <w:t xml:space="preserve">n el marco del </w:t>
            </w:r>
            <w:r w:rsidR="00E44C7B">
              <w:t>Sistema Nacional de Programación Multianual y Gestión de Inversiones</w:t>
            </w:r>
            <w:r w:rsidR="005C33E7">
              <w:t xml:space="preserve"> (SNPMGI)</w:t>
            </w:r>
            <w:r>
              <w:t xml:space="preserve"> se identificó </w:t>
            </w:r>
            <w:r w:rsidR="1BAD8925">
              <w:t xml:space="preserve">el </w:t>
            </w:r>
            <w:r>
              <w:t>siguiente nivel de servicio</w:t>
            </w:r>
            <w:r w:rsidR="0047237A" w:rsidRPr="7D7ADC3A">
              <w:rPr>
                <w:rStyle w:val="Refdenotaalpie"/>
              </w:rPr>
              <w:footnoteReference w:id="1"/>
            </w:r>
            <w:r w:rsidR="0047237A">
              <w:t>:</w:t>
            </w:r>
          </w:p>
          <w:p w14:paraId="00000036" w14:textId="77777777" w:rsidR="002514CD" w:rsidRDefault="002514CD">
            <w:pPr>
              <w:jc w:val="both"/>
            </w:pPr>
          </w:p>
          <w:p w14:paraId="00000037" w14:textId="77777777" w:rsidR="002514CD" w:rsidRDefault="0047237A">
            <w:pPr>
              <w:jc w:val="both"/>
              <w:rPr>
                <w:b/>
              </w:rPr>
            </w:pPr>
            <w:r>
              <w:rPr>
                <w:b/>
              </w:rPr>
              <w:t>i. Nivel de servicio para Programa de Intervención Temprana</w:t>
            </w:r>
          </w:p>
          <w:p w14:paraId="00000038" w14:textId="77777777" w:rsidR="002514CD" w:rsidRDefault="002514CD">
            <w:pPr>
              <w:jc w:val="both"/>
            </w:pPr>
          </w:p>
          <w:p w14:paraId="00000039" w14:textId="77777777" w:rsidR="002514CD" w:rsidRDefault="0047237A">
            <w:pPr>
              <w:jc w:val="both"/>
            </w:pPr>
            <w:r>
              <w:t>Este nivel de servicio presenta las siguientes características:</w:t>
            </w:r>
          </w:p>
          <w:p w14:paraId="0000003A" w14:textId="77777777" w:rsidR="002514CD" w:rsidRDefault="002514CD">
            <w:pPr>
              <w:jc w:val="both"/>
            </w:pPr>
          </w:p>
          <w:p w14:paraId="23B1E106" w14:textId="79517832" w:rsidR="001930FC" w:rsidRDefault="00456A0C">
            <w:pPr>
              <w:jc w:val="both"/>
            </w:pPr>
            <w:r>
              <w:t>Está dirigid</w:t>
            </w:r>
            <w:r w:rsidR="161ACD87">
              <w:t>o</w:t>
            </w:r>
            <w:r>
              <w:t xml:space="preserve"> a niñas y niños menores de 3 años con discapacidad o en riesgo de adquirirla; estos últimos son quienes, por diferentes motivos, en los periodos prenatal, perinatal o posnatal, o durante el desarrollo temprano, han atravesado situaciones que podrían alterar su proceso madurativo, Estas situaciones de no ser atendidas ocasionan un retraso global en el desarrollo lo que limita el logro de los hitos esperados en las etapas del desarrollo.</w:t>
            </w:r>
          </w:p>
          <w:p w14:paraId="4B41AA96" w14:textId="77777777" w:rsidR="001930FC" w:rsidRDefault="001930FC">
            <w:pPr>
              <w:jc w:val="both"/>
            </w:pPr>
          </w:p>
          <w:p w14:paraId="735DDC4C" w14:textId="179FD586" w:rsidR="001930FC" w:rsidRDefault="001930FC">
            <w:pPr>
              <w:jc w:val="both"/>
              <w:rPr>
                <w:i/>
              </w:rPr>
            </w:pPr>
            <w:r>
              <w:t xml:space="preserve">Tiene el objetivo de prevenir, identificar y atender oportunamente a niñas y niños menores de 3 años con discapacidad o en riesgo de adquirirla para así promover la transición hacia la educación básica de forma oportuna y </w:t>
            </w:r>
            <w:r w:rsidR="00FE745B">
              <w:t>de acuerdo con</w:t>
            </w:r>
            <w:r>
              <w:t xml:space="preserve"> su progreso; para ello se cuenta con la participación activa de las familias en función del contexto sociocultural en el que se desenvuelven</w:t>
            </w:r>
            <w:r w:rsidR="00FE745B">
              <w:t>.</w:t>
            </w:r>
            <w:r>
              <w:t xml:space="preserve"> (Norma 3)</w:t>
            </w:r>
          </w:p>
          <w:p w14:paraId="61AE6E07" w14:textId="77777777" w:rsidR="00855CA6" w:rsidRDefault="00855CA6">
            <w:pPr>
              <w:jc w:val="both"/>
              <w:rPr>
                <w:i/>
              </w:rPr>
            </w:pPr>
          </w:p>
          <w:p w14:paraId="00000049" w14:textId="77777777" w:rsidR="002514CD" w:rsidRPr="00E77827" w:rsidRDefault="0047237A">
            <w:pPr>
              <w:rPr>
                <w:b/>
              </w:rPr>
            </w:pPr>
            <w:r w:rsidRPr="00E77827">
              <w:rPr>
                <w:b/>
              </w:rPr>
              <w:t>Norma Legal:</w:t>
            </w:r>
          </w:p>
          <w:p w14:paraId="0000004A" w14:textId="77777777" w:rsidR="002514CD" w:rsidRPr="00E77827" w:rsidRDefault="002514CD"/>
          <w:p w14:paraId="0000004F" w14:textId="79E7CFED" w:rsidR="002514CD" w:rsidRDefault="001930FC" w:rsidP="00FE745B">
            <w:pPr>
              <w:jc w:val="both"/>
              <w:rPr>
                <w:color w:val="0070C0"/>
                <w:lang w:val="en-US"/>
              </w:rPr>
            </w:pPr>
            <w:r>
              <w:lastRenderedPageBreak/>
              <w:t xml:space="preserve">(Norma 3) </w:t>
            </w:r>
            <w:r w:rsidR="2676A819">
              <w:t>N</w:t>
            </w:r>
            <w:r>
              <w:t>umeral 5.1.4 de</w:t>
            </w:r>
            <w:r w:rsidR="7131EDA6">
              <w:t xml:space="preserve"> la norma </w:t>
            </w:r>
            <w:r w:rsidR="04F85174">
              <w:t>técnica</w:t>
            </w:r>
            <w:r w:rsidR="7131EDA6">
              <w:t xml:space="preserve"> </w:t>
            </w:r>
            <w:r>
              <w:t>denominad</w:t>
            </w:r>
            <w:r w:rsidR="69BC29F2">
              <w:t>a</w:t>
            </w:r>
            <w:r>
              <w:t xml:space="preserve"> “Disposiciones para la organización y funcion</w:t>
            </w:r>
            <w:r w:rsidR="241B5D45">
              <w:t>amiento</w:t>
            </w:r>
            <w:r>
              <w:t xml:space="preserve"> de los PRITE y CEBE, SAANEE, PANETS y CREBE”</w:t>
            </w:r>
            <w:r w:rsidR="7F186AC4">
              <w:t>, aprobada por Resolución Viceministerial N° 151-2023-MINEDU.</w:t>
            </w:r>
            <w:r w:rsidR="7419B717">
              <w:t xml:space="preserve"> </w:t>
            </w:r>
            <w:r w:rsidR="001C4804">
              <w:rPr>
                <w:color w:val="0070C0"/>
                <w:lang w:val="en-US"/>
              </w:rPr>
              <w:t xml:space="preserve"> </w:t>
            </w:r>
          </w:p>
          <w:p w14:paraId="39863325" w14:textId="5EA43E74" w:rsidR="003C3639" w:rsidRDefault="003C3639" w:rsidP="00FE745B">
            <w:pPr>
              <w:jc w:val="both"/>
            </w:pPr>
            <w:r w:rsidRPr="00F517F2">
              <w:t xml:space="preserve">Link: </w:t>
            </w:r>
            <w:hyperlink r:id="rId12" w:history="1">
              <w:r w:rsidR="00FE745B" w:rsidRPr="002A7743">
                <w:rPr>
                  <w:rStyle w:val="Hipervnculo"/>
                </w:rPr>
                <w:t>https://cdn.www.gob.pe/uploads/document/file/5321789/4771769-rvm_n-_151-2023-minedu.pdf?v=1698168090</w:t>
              </w:r>
            </w:hyperlink>
            <w:r w:rsidR="00FE745B">
              <w:t xml:space="preserve"> </w:t>
            </w:r>
            <w:r w:rsidR="1ECBE823">
              <w:t xml:space="preserve"> </w:t>
            </w:r>
          </w:p>
          <w:p w14:paraId="09DBF557" w14:textId="43CC7173" w:rsidR="003C3639" w:rsidRDefault="00000000" w:rsidP="00FE745B">
            <w:pPr>
              <w:jc w:val="both"/>
            </w:pPr>
            <w:hyperlink r:id="rId13" w:history="1">
              <w:r w:rsidR="003C3639" w:rsidRPr="7D7ADC3A">
                <w:rPr>
                  <w:rStyle w:val="Hipervnculo"/>
                </w:rPr>
                <w:t>https://www.gob.pe/institucion/minedu/normas-legales/4771769-151-2023-minedu</w:t>
              </w:r>
            </w:hyperlink>
          </w:p>
          <w:p w14:paraId="00000058" w14:textId="3B712C85" w:rsidR="00855CA6" w:rsidRPr="00855CA6" w:rsidRDefault="00855CA6" w:rsidP="00185FE0">
            <w:pPr>
              <w:ind w:right="340"/>
              <w:jc w:val="both"/>
              <w:rPr>
                <w:color w:val="000000" w:themeColor="text1"/>
                <w:lang w:val="en-US"/>
              </w:rPr>
            </w:pPr>
          </w:p>
        </w:tc>
      </w:tr>
      <w:tr w:rsidR="002514CD" w14:paraId="3892F22A" w14:textId="77777777" w:rsidTr="7435C569">
        <w:trPr>
          <w:trHeight w:val="260"/>
        </w:trPr>
        <w:tc>
          <w:tcPr>
            <w:tcW w:w="8529" w:type="dxa"/>
            <w:tcBorders>
              <w:left w:val="single" w:sz="4" w:space="0" w:color="000000" w:themeColor="text1"/>
            </w:tcBorders>
            <w:shd w:val="clear" w:color="auto" w:fill="000000" w:themeFill="text1"/>
          </w:tcPr>
          <w:p w14:paraId="00000059" w14:textId="0A9C3DE2" w:rsidR="002514CD" w:rsidRDefault="0047237A">
            <w:r w:rsidRPr="7D7ADC3A">
              <w:rPr>
                <w:b/>
                <w:bCs/>
              </w:rPr>
              <w:lastRenderedPageBreak/>
              <w:t>Estándares de Calidad</w:t>
            </w:r>
          </w:p>
        </w:tc>
      </w:tr>
      <w:tr w:rsidR="002514CD" w:rsidRPr="00560928" w14:paraId="78610FC5" w14:textId="77777777" w:rsidTr="7435C569">
        <w:trPr>
          <w:trHeight w:val="260"/>
        </w:trPr>
        <w:tc>
          <w:tcPr>
            <w:tcW w:w="8529" w:type="dxa"/>
            <w:tcBorders>
              <w:left w:val="single" w:sz="4" w:space="0" w:color="000000" w:themeColor="text1"/>
              <w:bottom w:val="single" w:sz="4" w:space="0" w:color="000000" w:themeColor="text1"/>
            </w:tcBorders>
          </w:tcPr>
          <w:p w14:paraId="0000005A" w14:textId="253D289C" w:rsidR="002514CD" w:rsidRDefault="002514CD">
            <w:pPr>
              <w:rPr>
                <w:b/>
              </w:rPr>
            </w:pPr>
          </w:p>
          <w:p w14:paraId="0000005B" w14:textId="77777777" w:rsidR="002514CD" w:rsidRDefault="0047237A">
            <w:r>
              <w:rPr>
                <w:b/>
              </w:rPr>
              <w:t>Descripción</w:t>
            </w:r>
            <w:r>
              <w:t>:</w:t>
            </w:r>
          </w:p>
          <w:p w14:paraId="0000005C" w14:textId="77777777" w:rsidR="002514CD" w:rsidRDefault="002514CD">
            <w:pPr>
              <w:jc w:val="both"/>
            </w:pPr>
          </w:p>
          <w:p w14:paraId="0000005D" w14:textId="61846A7C" w:rsidR="002514CD" w:rsidRDefault="0047237A">
            <w:pPr>
              <w:jc w:val="both"/>
            </w:pPr>
            <w:r>
              <w:t xml:space="preserve">Para el servicio de Educación Básica Especial – PRITE se identificaron los siguientes estándares de </w:t>
            </w:r>
            <w:r w:rsidRPr="00E77827">
              <w:t xml:space="preserve">calidad en el marco del </w:t>
            </w:r>
            <w:r w:rsidR="008E15AE">
              <w:t>S</w:t>
            </w:r>
            <w:r w:rsidR="008A70A5">
              <w:t>NPMGI</w:t>
            </w:r>
            <w:r w:rsidRPr="00E77827">
              <w:t>:</w:t>
            </w:r>
          </w:p>
          <w:p w14:paraId="6A3548AB" w14:textId="77777777" w:rsidR="004C3E05" w:rsidRPr="00E77827" w:rsidRDefault="004C3E05">
            <w:pPr>
              <w:jc w:val="both"/>
            </w:pPr>
          </w:p>
          <w:p w14:paraId="14E6BF07" w14:textId="02F9188A" w:rsidR="00504517" w:rsidRPr="00FE745B" w:rsidRDefault="00504517" w:rsidP="00FE745B">
            <w:pPr>
              <w:pStyle w:val="Prrafodelista"/>
              <w:numPr>
                <w:ilvl w:val="0"/>
                <w:numId w:val="4"/>
              </w:numPr>
              <w:ind w:left="164" w:hanging="207"/>
              <w:rPr>
                <w:b/>
                <w:bCs/>
              </w:rPr>
            </w:pPr>
            <w:r w:rsidRPr="00FE745B">
              <w:rPr>
                <w:b/>
                <w:bCs/>
              </w:rPr>
              <w:t xml:space="preserve">Reglamento Nacional de Edificaciones </w:t>
            </w:r>
          </w:p>
          <w:p w14:paraId="63244F0A" w14:textId="77777777" w:rsidR="00FE745B" w:rsidRPr="00FE745B" w:rsidRDefault="00FE745B" w:rsidP="00FE745B">
            <w:pPr>
              <w:rPr>
                <w:b/>
              </w:rPr>
            </w:pPr>
          </w:p>
          <w:p w14:paraId="0AE50E77" w14:textId="47C63DEE" w:rsidR="00504517" w:rsidRPr="001669A2" w:rsidRDefault="00504517" w:rsidP="00FE745B">
            <w:pPr>
              <w:jc w:val="both"/>
              <w:rPr>
                <w:b/>
                <w:bCs/>
              </w:rPr>
            </w:pPr>
            <w:r>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 periódicamente de manera integral o parcial, conforme a los avances tecnológicos y la demanda de la sociedad.</w:t>
            </w:r>
            <w:r w:rsidR="54773699" w:rsidRPr="7435C569">
              <w:rPr>
                <w:b/>
                <w:bCs/>
              </w:rPr>
              <w:t xml:space="preserve"> </w:t>
            </w:r>
            <w:r w:rsidR="54773699" w:rsidRPr="00FE745B">
              <w:t>(Norma 4)</w:t>
            </w:r>
          </w:p>
          <w:p w14:paraId="0000005E" w14:textId="77777777" w:rsidR="002514CD" w:rsidRDefault="002514CD">
            <w:pPr>
              <w:jc w:val="both"/>
            </w:pPr>
          </w:p>
          <w:p w14:paraId="3E350A15" w14:textId="7CC8E0A6" w:rsidR="004C3E05" w:rsidRPr="00E77827" w:rsidRDefault="004C3E05" w:rsidP="7D7ADC3A">
            <w:pPr>
              <w:jc w:val="both"/>
              <w:rPr>
                <w:b/>
                <w:bCs/>
              </w:rPr>
            </w:pPr>
            <w:r w:rsidRPr="7435C569">
              <w:rPr>
                <w:b/>
                <w:bCs/>
              </w:rPr>
              <w:t>ii. Norma técnica “Criterios Generales de Diseño de Infraestructura Educativa” que, entre otros, establece lo siguiente:</w:t>
            </w:r>
          </w:p>
          <w:p w14:paraId="13D09A94" w14:textId="77777777" w:rsidR="004C3E05" w:rsidRPr="00E77827" w:rsidRDefault="004C3E05" w:rsidP="004C3E05">
            <w:pPr>
              <w:jc w:val="both"/>
            </w:pPr>
          </w:p>
          <w:p w14:paraId="44C6D62A" w14:textId="77777777" w:rsidR="004C3E05" w:rsidRPr="00E77827" w:rsidRDefault="004C3E05" w:rsidP="004C3E05">
            <w:pPr>
              <w:ind w:left="731"/>
              <w:jc w:val="both"/>
            </w:pPr>
            <w:r w:rsidRPr="00E77827">
              <w:t>• Principios generales de diseño</w:t>
            </w:r>
          </w:p>
          <w:p w14:paraId="1B12DE27" w14:textId="77777777" w:rsidR="004C3E05" w:rsidRPr="00E77827" w:rsidRDefault="004C3E05" w:rsidP="004C3E05">
            <w:pPr>
              <w:ind w:left="731"/>
              <w:jc w:val="both"/>
            </w:pPr>
            <w:r w:rsidRPr="00E77827">
              <w:t>• Criterios de análisis, diagnóstico e identificación de los terrenos</w:t>
            </w:r>
          </w:p>
          <w:p w14:paraId="3DE1504A" w14:textId="77777777" w:rsidR="004C3E05" w:rsidRDefault="004C3E05" w:rsidP="004C3E05">
            <w:pPr>
              <w:ind w:left="731"/>
              <w:jc w:val="both"/>
            </w:pPr>
            <w:r w:rsidRPr="00E77827">
              <w:t>• Criterios de diseño</w:t>
            </w:r>
          </w:p>
          <w:p w14:paraId="07D203B9" w14:textId="77777777" w:rsidR="004C3E05" w:rsidRDefault="004C3E05" w:rsidP="004C3E05">
            <w:pPr>
              <w:ind w:left="731"/>
              <w:jc w:val="both"/>
            </w:pPr>
            <w:r>
              <w:t>• Clasificación de ambientes</w:t>
            </w:r>
          </w:p>
          <w:p w14:paraId="66473EC1" w14:textId="149C1933" w:rsidR="004C3E05" w:rsidRPr="001B200C" w:rsidRDefault="004C3E05" w:rsidP="001B200C">
            <w:pPr>
              <w:ind w:left="731"/>
              <w:jc w:val="both"/>
            </w:pPr>
            <w:r>
              <w:t>• Criterios para la definición de programas arquitectónicos</w:t>
            </w:r>
            <w:r w:rsidR="53CF71F1" w:rsidRPr="7435C569">
              <w:rPr>
                <w:b/>
                <w:bCs/>
              </w:rPr>
              <w:t xml:space="preserve"> </w:t>
            </w:r>
            <w:r w:rsidR="53CF71F1" w:rsidRPr="00FE745B">
              <w:t>(Norma 5)</w:t>
            </w:r>
          </w:p>
          <w:p w14:paraId="7FB3E875" w14:textId="77777777" w:rsidR="004C3E05" w:rsidRPr="00E77827" w:rsidRDefault="004C3E05">
            <w:pPr>
              <w:jc w:val="both"/>
            </w:pPr>
          </w:p>
          <w:p w14:paraId="0000005F" w14:textId="4AD81BCC" w:rsidR="002514CD" w:rsidRPr="00E77827" w:rsidRDefault="00504517" w:rsidP="7D7ADC3A">
            <w:pPr>
              <w:jc w:val="both"/>
              <w:rPr>
                <w:b/>
                <w:bCs/>
              </w:rPr>
            </w:pPr>
            <w:r w:rsidRPr="7435C569">
              <w:rPr>
                <w:b/>
                <w:bCs/>
              </w:rPr>
              <w:t>i</w:t>
            </w:r>
            <w:r w:rsidR="0047237A" w:rsidRPr="7435C569">
              <w:rPr>
                <w:b/>
                <w:bCs/>
              </w:rPr>
              <w:t>i</w:t>
            </w:r>
            <w:r w:rsidR="004C3E05" w:rsidRPr="7435C569">
              <w:rPr>
                <w:b/>
                <w:bCs/>
              </w:rPr>
              <w:t>i</w:t>
            </w:r>
            <w:r w:rsidR="0047237A" w:rsidRPr="7435C569">
              <w:rPr>
                <w:b/>
                <w:bCs/>
              </w:rPr>
              <w:t>. Norma técnica de “Criterios de Diseño para Locales Educativos de Educación Básica Especial”</w:t>
            </w:r>
            <w:r w:rsidR="008A70A5" w:rsidRPr="7435C569">
              <w:rPr>
                <w:b/>
                <w:bCs/>
              </w:rPr>
              <w:t>, la cual e</w:t>
            </w:r>
            <w:r w:rsidR="0047237A" w:rsidRPr="7435C569">
              <w:rPr>
                <w:b/>
                <w:bCs/>
              </w:rPr>
              <w:t>stablece</w:t>
            </w:r>
            <w:r w:rsidR="008A70A5" w:rsidRPr="7435C569">
              <w:rPr>
                <w:b/>
                <w:bCs/>
              </w:rPr>
              <w:t>, entre otros,</w:t>
            </w:r>
            <w:r w:rsidR="0047237A" w:rsidRPr="7435C569">
              <w:rPr>
                <w:b/>
                <w:bCs/>
              </w:rPr>
              <w:t xml:space="preserve"> lo siguiente: </w:t>
            </w:r>
          </w:p>
          <w:p w14:paraId="00000060" w14:textId="77777777" w:rsidR="002514CD" w:rsidRPr="00E77827" w:rsidRDefault="002514CD">
            <w:pPr>
              <w:jc w:val="both"/>
            </w:pPr>
          </w:p>
          <w:p w14:paraId="00000061" w14:textId="13231758" w:rsidR="002514CD" w:rsidRPr="00E77827" w:rsidRDefault="0047237A" w:rsidP="004C3E05">
            <w:pPr>
              <w:ind w:left="731"/>
              <w:jc w:val="both"/>
            </w:pPr>
            <w:r w:rsidRPr="00E77827">
              <w:t>• Establece el análisis para la elección de terrenos y delimitación del área de influencia</w:t>
            </w:r>
            <w:r w:rsidR="008A70A5">
              <w:t>.</w:t>
            </w:r>
          </w:p>
          <w:p w14:paraId="00000062" w14:textId="44434317" w:rsidR="002514CD" w:rsidRPr="00E77827" w:rsidRDefault="0047237A" w:rsidP="004C3E05">
            <w:pPr>
              <w:ind w:left="731"/>
              <w:jc w:val="both"/>
            </w:pPr>
            <w:r w:rsidRPr="00E77827">
              <w:t>• Establece criterios de diseño arquitectónico específicos para PRITE</w:t>
            </w:r>
            <w:r w:rsidR="008A70A5">
              <w:t>.</w:t>
            </w:r>
          </w:p>
          <w:p w14:paraId="00000063" w14:textId="50B7F066" w:rsidR="002514CD" w:rsidRPr="00E77827" w:rsidRDefault="0047237A" w:rsidP="004C3E05">
            <w:pPr>
              <w:ind w:left="731"/>
              <w:jc w:val="both"/>
            </w:pPr>
            <w:r w:rsidRPr="00E77827">
              <w:t>• Establece clasificación de ambientes para PRITE</w:t>
            </w:r>
            <w:r w:rsidR="008A70A5">
              <w:t>.</w:t>
            </w:r>
          </w:p>
          <w:p w14:paraId="00000064" w14:textId="3F0F71EF" w:rsidR="002514CD" w:rsidRPr="00E77827" w:rsidRDefault="0047237A" w:rsidP="7435C569">
            <w:pPr>
              <w:ind w:left="731"/>
              <w:jc w:val="both"/>
              <w:rPr>
                <w:b/>
                <w:bCs/>
              </w:rPr>
            </w:pPr>
            <w:r>
              <w:t>• Establece criterios para la definición del programa arquitectónico.</w:t>
            </w:r>
            <w:r w:rsidR="4EB5504C" w:rsidRPr="7435C569">
              <w:rPr>
                <w:b/>
                <w:bCs/>
              </w:rPr>
              <w:t xml:space="preserve"> </w:t>
            </w:r>
            <w:r w:rsidR="4EB5504C" w:rsidRPr="00FE745B">
              <w:t>(Norma 6)</w:t>
            </w:r>
          </w:p>
          <w:p w14:paraId="00000065" w14:textId="77777777" w:rsidR="002514CD" w:rsidRPr="00E77827" w:rsidRDefault="002514CD">
            <w:pPr>
              <w:jc w:val="both"/>
            </w:pPr>
          </w:p>
          <w:p w14:paraId="55BCCC93" w14:textId="42B703D8" w:rsidR="008E15AE" w:rsidRDefault="008E15AE" w:rsidP="00FE745B">
            <w:pPr>
              <w:jc w:val="both"/>
              <w:rPr>
                <w:b/>
                <w:bCs/>
              </w:rPr>
            </w:pPr>
            <w:r w:rsidRPr="7435C569">
              <w:rPr>
                <w:b/>
                <w:bCs/>
              </w:rPr>
              <w:t xml:space="preserve">iv. Criterios de Diseño para Ambientes de Servicios de Alimentación en los Locales Educativos de la Educación Básica </w:t>
            </w:r>
          </w:p>
          <w:p w14:paraId="4700F9A5" w14:textId="77777777" w:rsidR="008E15AE" w:rsidRDefault="008E15AE" w:rsidP="008E15AE"/>
          <w:p w14:paraId="0B760B68" w14:textId="437CBB4C" w:rsidR="008E15AE" w:rsidRDefault="008E15AE" w:rsidP="00FE745B">
            <w:pPr>
              <w:jc w:val="both"/>
              <w:rPr>
                <w:b/>
                <w:bCs/>
              </w:rPr>
            </w:pPr>
            <w:r>
              <w:t>Establece los criterios para el diseño de ambientes destinados al almacenamiento, preparación, expendio y consumo de alimentos en locales educativos de Educación Básica, a fin de asegurar condiciones de funcionalidad, habitabilidad, seguridad, salubridad y sostenibilidad.</w:t>
            </w:r>
            <w:r w:rsidR="01FC7040">
              <w:t xml:space="preserve"> </w:t>
            </w:r>
            <w:r w:rsidR="01FC7040" w:rsidRPr="00FE745B">
              <w:t>(Norma 7)</w:t>
            </w:r>
          </w:p>
          <w:p w14:paraId="6E903CF7" w14:textId="77777777" w:rsidR="004C3E05" w:rsidRDefault="004C3E05">
            <w:pPr>
              <w:rPr>
                <w:b/>
              </w:rPr>
            </w:pPr>
          </w:p>
          <w:p w14:paraId="0000007E" w14:textId="5106023A" w:rsidR="002514CD" w:rsidRDefault="0047237A">
            <w:pPr>
              <w:rPr>
                <w:b/>
              </w:rPr>
            </w:pPr>
            <w:r w:rsidRPr="00E77827">
              <w:rPr>
                <w:b/>
              </w:rPr>
              <w:t>Norma</w:t>
            </w:r>
            <w:r w:rsidR="00504517">
              <w:rPr>
                <w:b/>
              </w:rPr>
              <w:t>s</w:t>
            </w:r>
            <w:r w:rsidRPr="00E77827">
              <w:rPr>
                <w:b/>
              </w:rPr>
              <w:t xml:space="preserve"> Legal</w:t>
            </w:r>
            <w:r w:rsidR="00504517">
              <w:rPr>
                <w:b/>
              </w:rPr>
              <w:t>es</w:t>
            </w:r>
            <w:r w:rsidRPr="00E77827">
              <w:rPr>
                <w:b/>
              </w:rPr>
              <w:t>:</w:t>
            </w:r>
          </w:p>
          <w:p w14:paraId="75A9D467" w14:textId="77777777" w:rsidR="004C3E05" w:rsidRPr="00E77827" w:rsidRDefault="004C3E05"/>
          <w:p w14:paraId="402AD0BF" w14:textId="5E3AE0FA" w:rsidR="00504517" w:rsidRDefault="00504517" w:rsidP="00504517">
            <w:pPr>
              <w:jc w:val="both"/>
            </w:pPr>
            <w:r>
              <w:lastRenderedPageBreak/>
              <w:t xml:space="preserve">(Norma </w:t>
            </w:r>
            <w:r w:rsidR="7C80ACCC">
              <w:t>4</w:t>
            </w:r>
            <w:r>
              <w:t>) Normas Técnicas del Reglamento Nacional de Edificaciones – RNE, aprobadas con Decreto Supremo N° 011-2006-VIVIENDA y sus actualizaciones.</w:t>
            </w:r>
          </w:p>
          <w:p w14:paraId="459716DD" w14:textId="77777777" w:rsidR="00504517" w:rsidRDefault="00504517" w:rsidP="00504517">
            <w:pPr>
              <w:jc w:val="both"/>
              <w:rPr>
                <w:lang w:val="en-US"/>
              </w:rPr>
            </w:pPr>
            <w:r w:rsidRPr="00197F7E">
              <w:rPr>
                <w:lang w:val="en-US"/>
              </w:rPr>
              <w:t xml:space="preserve">Link: </w:t>
            </w:r>
            <w:hyperlink r:id="rId14" w:history="1">
              <w:r w:rsidRPr="00472B42">
                <w:rPr>
                  <w:rStyle w:val="Hipervnculo"/>
                  <w:lang w:val="en-US"/>
                </w:rPr>
                <w:t>http://www.construccion.org/normas/rne2012/rne2006.htm</w:t>
              </w:r>
            </w:hyperlink>
          </w:p>
          <w:p w14:paraId="166873AF" w14:textId="77777777" w:rsidR="00504517" w:rsidRDefault="00504517">
            <w:pPr>
              <w:jc w:val="both"/>
            </w:pPr>
          </w:p>
          <w:p w14:paraId="7D976BF2" w14:textId="15F96965" w:rsidR="004C3E05" w:rsidRPr="00995EFC" w:rsidRDefault="004C3E05" w:rsidP="004C3E05">
            <w:pPr>
              <w:jc w:val="both"/>
            </w:pPr>
            <w:r>
              <w:t xml:space="preserve">(Norma </w:t>
            </w:r>
            <w:r w:rsidR="16EC3D91">
              <w:t>5</w:t>
            </w:r>
            <w:r>
              <w:t>) Norma Técnica “Criterios Generales de Diseño de Infraestructura Educativa”, aprobada mediante la Resolución Viceministerial N° 010-2022-MINEDU</w:t>
            </w:r>
            <w:r w:rsidR="392CBE1C">
              <w:t xml:space="preserve"> y su modificatoria.</w:t>
            </w:r>
          </w:p>
          <w:p w14:paraId="35152178" w14:textId="28732008" w:rsidR="004C3E05" w:rsidRPr="00995EFC" w:rsidRDefault="004C3E05" w:rsidP="004C3E05">
            <w:pPr>
              <w:jc w:val="both"/>
              <w:rPr>
                <w:lang w:val="en-AU"/>
              </w:rPr>
            </w:pPr>
            <w:r w:rsidRPr="603716A6">
              <w:rPr>
                <w:lang w:val="en-AU"/>
              </w:rPr>
              <w:t xml:space="preserve">Link: </w:t>
            </w:r>
            <w:hyperlink r:id="rId15">
              <w:r w:rsidR="001C4804" w:rsidRPr="603716A6">
                <w:rPr>
                  <w:rStyle w:val="Hipervnculo"/>
                  <w:lang w:val="en-AU"/>
                </w:rPr>
                <w:t>https://www.gob.pe/institucion/minedu/normas-legales/2719391-010-2022-minedu</w:t>
              </w:r>
            </w:hyperlink>
            <w:r w:rsidR="001C4804" w:rsidRPr="603716A6">
              <w:rPr>
                <w:color w:val="0070C0"/>
                <w:lang w:val="en-AU"/>
              </w:rPr>
              <w:t xml:space="preserve"> </w:t>
            </w:r>
          </w:p>
          <w:p w14:paraId="1B75E590" w14:textId="18D6F203" w:rsidR="004C3E05" w:rsidRDefault="484E0F2D" w:rsidP="00F517F2">
            <w:pPr>
              <w:spacing w:line="259" w:lineRule="auto"/>
              <w:jc w:val="both"/>
            </w:pPr>
            <w:r w:rsidRPr="603716A6">
              <w:rPr>
                <w:color w:val="881798"/>
              </w:rPr>
              <w:t xml:space="preserve">Link: </w:t>
            </w:r>
            <w:hyperlink r:id="rId16" w:history="1">
              <w:r w:rsidRPr="603716A6">
                <w:rPr>
                  <w:rStyle w:val="Hipervnculo"/>
                </w:rPr>
                <w:t>https://busquedas.elperuano.pe/dispositivo/NL/2146945-1</w:t>
              </w:r>
            </w:hyperlink>
          </w:p>
          <w:p w14:paraId="609CE203" w14:textId="61642FEF" w:rsidR="004C3E05" w:rsidRDefault="004C3E05" w:rsidP="603716A6">
            <w:pPr>
              <w:jc w:val="both"/>
            </w:pPr>
          </w:p>
          <w:p w14:paraId="00000080" w14:textId="077FC925" w:rsidR="002514CD" w:rsidRPr="00E77827" w:rsidRDefault="0047237A">
            <w:pPr>
              <w:jc w:val="both"/>
            </w:pPr>
            <w:r>
              <w:t>(</w:t>
            </w:r>
            <w:r w:rsidR="0048444A">
              <w:t xml:space="preserve">Norma </w:t>
            </w:r>
            <w:r w:rsidR="6FDABCBF">
              <w:t>6</w:t>
            </w:r>
            <w:r>
              <w:t xml:space="preserve">) Norma </w:t>
            </w:r>
            <w:r w:rsidR="2128E56C">
              <w:t>T</w:t>
            </w:r>
            <w:r>
              <w:t>écnica “Criterios de Diseño para Locales Educativos de Educación Básica Especial” aprobada por Resolución Viceministerial Nº 056-2019-MINEDU.</w:t>
            </w:r>
          </w:p>
          <w:p w14:paraId="00000081" w14:textId="17FFF56D" w:rsidR="002514CD" w:rsidRPr="00E77827" w:rsidRDefault="0047237A">
            <w:pPr>
              <w:jc w:val="both"/>
              <w:rPr>
                <w:color w:val="0070C0"/>
                <w:lang w:val="en-US"/>
              </w:rPr>
            </w:pPr>
            <w:r w:rsidRPr="00E77827">
              <w:rPr>
                <w:lang w:val="en-US"/>
              </w:rPr>
              <w:t xml:space="preserve">Link: </w:t>
            </w:r>
            <w:hyperlink r:id="rId17" w:history="1">
              <w:r w:rsidR="001C4804" w:rsidRPr="003D5746">
                <w:rPr>
                  <w:rStyle w:val="Hipervnculo"/>
                  <w:lang w:val="en-US"/>
                </w:rPr>
                <w:t>https://www.gob.pe/institucion/minedu/normas-legales/266990-056-2019-minedu</w:t>
              </w:r>
            </w:hyperlink>
            <w:r w:rsidR="001C4804">
              <w:rPr>
                <w:color w:val="0070C0"/>
                <w:lang w:val="en-US"/>
              </w:rPr>
              <w:t xml:space="preserve"> </w:t>
            </w:r>
          </w:p>
          <w:p w14:paraId="00000085" w14:textId="4F9463CF" w:rsidR="002514CD" w:rsidRPr="00E77827" w:rsidRDefault="002514CD">
            <w:pPr>
              <w:jc w:val="both"/>
              <w:rPr>
                <w:lang w:val="en-US"/>
              </w:rPr>
            </w:pPr>
          </w:p>
          <w:p w14:paraId="277A5E30" w14:textId="0F393305" w:rsidR="008E15AE" w:rsidRPr="001816BC" w:rsidRDefault="008E15AE" w:rsidP="603716A6">
            <w:pPr>
              <w:jc w:val="both"/>
              <w:rPr>
                <w:rFonts w:ascii="Arial" w:eastAsia="Arial" w:hAnsi="Arial" w:cs="Arial"/>
                <w:color w:val="000000" w:themeColor="text1"/>
              </w:rPr>
            </w:pPr>
            <w:r w:rsidRPr="603716A6">
              <w:rPr>
                <w:rStyle w:val="Hipervnculo"/>
                <w:color w:val="000000" w:themeColor="text1"/>
                <w:u w:val="none"/>
              </w:rPr>
              <w:t xml:space="preserve">(Norma </w:t>
            </w:r>
            <w:r w:rsidR="42E752EB" w:rsidRPr="603716A6">
              <w:rPr>
                <w:rStyle w:val="Hipervnculo"/>
                <w:color w:val="000000" w:themeColor="text1"/>
                <w:u w:val="none"/>
              </w:rPr>
              <w:t>7</w:t>
            </w:r>
            <w:r w:rsidRPr="603716A6">
              <w:rPr>
                <w:rStyle w:val="Hipervnculo"/>
                <w:color w:val="000000" w:themeColor="text1"/>
                <w:u w:val="none"/>
              </w:rPr>
              <w:t>) Norma Técnica “Criterios de Diseño para Ambientes de Servicios de Alimentación en los Locales Educativos de la Educación Básica”, aprobada con Resolución Viceministerial N° 054-2021-MINEDU</w:t>
            </w:r>
            <w:r w:rsidR="0092703B" w:rsidRPr="603716A6">
              <w:rPr>
                <w:rStyle w:val="Hipervnculo"/>
                <w:color w:val="000000" w:themeColor="text1"/>
                <w:u w:val="none"/>
              </w:rPr>
              <w:t xml:space="preserve"> y su modificatoria</w:t>
            </w:r>
            <w:r w:rsidR="001B56DE" w:rsidRPr="603716A6">
              <w:rPr>
                <w:rStyle w:val="Hipervnculo"/>
                <w:color w:val="000000" w:themeColor="text1"/>
                <w:u w:val="none"/>
              </w:rPr>
              <w:t>.</w:t>
            </w:r>
          </w:p>
          <w:p w14:paraId="1C7C1A80" w14:textId="77777777" w:rsidR="008E15AE" w:rsidRPr="00E156BD" w:rsidRDefault="008E15AE" w:rsidP="008E15AE">
            <w:pPr>
              <w:jc w:val="both"/>
              <w:rPr>
                <w:rStyle w:val="Hipervnculo"/>
                <w:lang w:val="en-US"/>
              </w:rPr>
            </w:pPr>
            <w:r w:rsidRPr="001816BC">
              <w:rPr>
                <w:rStyle w:val="Hipervnculo"/>
                <w:color w:val="000000" w:themeColor="text1"/>
                <w:u w:val="none"/>
              </w:rPr>
              <w:t>Link:</w:t>
            </w:r>
            <w:r w:rsidRPr="001816BC">
              <w:rPr>
                <w:rStyle w:val="Hipervnculo"/>
                <w:u w:val="none"/>
                <w:lang w:val="en-US"/>
              </w:rPr>
              <w:t xml:space="preserve"> </w:t>
            </w:r>
            <w:r w:rsidRPr="00C27BAE">
              <w:rPr>
                <w:rStyle w:val="Hipervnculo"/>
                <w:lang w:val="en-US"/>
              </w:rPr>
              <w:t>http://www.minedu.gob.pe/p/pdf/rvm-n-054-2021-minedu.pdf</w:t>
            </w:r>
          </w:p>
          <w:p w14:paraId="00000091" w14:textId="268E2697" w:rsidR="002514CD" w:rsidRPr="0009558C" w:rsidRDefault="00000000">
            <w:pPr>
              <w:jc w:val="both"/>
              <w:rPr>
                <w:lang w:val="en-US"/>
              </w:rPr>
            </w:pPr>
            <w:hyperlink r:id="rId18" w:history="1">
              <w:r w:rsidR="67EFD4ED" w:rsidRPr="603716A6">
                <w:rPr>
                  <w:rStyle w:val="Hipervnculo"/>
                  <w:lang w:val="en-US"/>
                </w:rPr>
                <w:t>https://busquedas.elperuano.pe/dispositivo/NL/2146943-1</w:t>
              </w:r>
            </w:hyperlink>
          </w:p>
          <w:p w14:paraId="67BDE80F" w14:textId="73C3C9FA" w:rsidR="603716A6" w:rsidRDefault="603716A6" w:rsidP="603716A6">
            <w:pPr>
              <w:jc w:val="both"/>
              <w:rPr>
                <w:lang w:val="en-US"/>
              </w:rPr>
            </w:pPr>
          </w:p>
          <w:p w14:paraId="0000009B" w14:textId="4DE749F5" w:rsidR="002514CD" w:rsidRPr="00DC2719" w:rsidRDefault="0047237A">
            <w:pPr>
              <w:jc w:val="both"/>
            </w:pPr>
            <w:r w:rsidRPr="00DC2719">
              <w:t>La OPMI del Sector Educación puede identificar como estándar de calidad otras normas que considere pertinentes.</w:t>
            </w:r>
          </w:p>
          <w:p w14:paraId="0000009E" w14:textId="77777777" w:rsidR="002514CD" w:rsidRPr="00DC2719" w:rsidRDefault="002514CD" w:rsidP="00EE63C0">
            <w:pPr>
              <w:jc w:val="both"/>
            </w:pPr>
          </w:p>
        </w:tc>
      </w:tr>
    </w:tbl>
    <w:p w14:paraId="0000009F" w14:textId="77777777" w:rsidR="002514CD" w:rsidRPr="00DC2719" w:rsidRDefault="002514CD">
      <w:pPr>
        <w:spacing w:after="0" w:line="240" w:lineRule="auto"/>
      </w:pPr>
      <w:bookmarkStart w:id="0" w:name="_heading=h.gjdgxs" w:colFirst="0" w:colLast="0"/>
      <w:bookmarkEnd w:id="0"/>
    </w:p>
    <w:sectPr w:rsidR="002514CD" w:rsidRPr="00DC2719">
      <w:pgSz w:w="11906" w:h="16838"/>
      <w:pgMar w:top="127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80404" w14:textId="77777777" w:rsidR="00D5637C" w:rsidRDefault="00D5637C">
      <w:pPr>
        <w:spacing w:after="0" w:line="240" w:lineRule="auto"/>
      </w:pPr>
      <w:r>
        <w:separator/>
      </w:r>
    </w:p>
  </w:endnote>
  <w:endnote w:type="continuationSeparator" w:id="0">
    <w:p w14:paraId="6933E2FC" w14:textId="77777777" w:rsidR="00D5637C" w:rsidRDefault="00D5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6DF3E" w14:textId="77777777" w:rsidR="00D5637C" w:rsidRDefault="00D5637C">
      <w:pPr>
        <w:spacing w:after="0" w:line="240" w:lineRule="auto"/>
      </w:pPr>
      <w:r>
        <w:separator/>
      </w:r>
    </w:p>
  </w:footnote>
  <w:footnote w:type="continuationSeparator" w:id="0">
    <w:p w14:paraId="0A9FF0A8" w14:textId="77777777" w:rsidR="00D5637C" w:rsidRDefault="00D5637C">
      <w:pPr>
        <w:spacing w:after="0" w:line="240" w:lineRule="auto"/>
      </w:pPr>
      <w:r>
        <w:continuationSeparator/>
      </w:r>
    </w:p>
  </w:footnote>
  <w:footnote w:id="1">
    <w:p w14:paraId="3CAAE97C" w14:textId="3CEDBA94" w:rsidR="7D7ADC3A" w:rsidRDefault="7D7ADC3A" w:rsidP="00FE745B">
      <w:pPr>
        <w:pStyle w:val="Textonotapie"/>
        <w:jc w:val="both"/>
        <w:rPr>
          <w:color w:val="D13438"/>
          <w:sz w:val="16"/>
          <w:szCs w:val="16"/>
        </w:rPr>
      </w:pPr>
      <w:r w:rsidRPr="7D7ADC3A">
        <w:rPr>
          <w:rStyle w:val="Refdenotaalpie"/>
        </w:rPr>
        <w:footnoteRef/>
      </w:r>
      <w:r>
        <w:t xml:space="preserve"> </w:t>
      </w:r>
      <w:r w:rsidRPr="00FE745B">
        <w:rPr>
          <w:sz w:val="16"/>
          <w:szCs w:val="16"/>
        </w:rPr>
        <w:t>La Ley N° 30772, Ley que promueve la atención educativa integral de los estudiantes en condiciones de hospitalización o con tratamiento ambulatorio de la Educación Básica, su Reglamento aprobado por Decreto Supremo N° 003-2020-MINEDU, y la Resolución Viceministerial N° 154-2020-MINEDU contienen las disposiciones que regulan el Servicio Educativo Hospitalario, el cual funciona en los establecimientos de salud, por lo cual respecto de dicho servicio no se pueden llevar a cabo inversiones de la función educación.</w:t>
      </w:r>
    </w:p>
    <w:p w14:paraId="3C0EEDA9" w14:textId="46A2D00B" w:rsidR="7D7ADC3A" w:rsidRDefault="7D7ADC3A" w:rsidP="7D7ADC3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4810"/>
    <w:multiLevelType w:val="hybridMultilevel"/>
    <w:tmpl w:val="9AAE91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6BB14A3"/>
    <w:multiLevelType w:val="hybridMultilevel"/>
    <w:tmpl w:val="CC72A596"/>
    <w:lvl w:ilvl="0" w:tplc="1DB29F4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0F77E1B"/>
    <w:multiLevelType w:val="hybridMultilevel"/>
    <w:tmpl w:val="26E23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163338B"/>
    <w:multiLevelType w:val="hybridMultilevel"/>
    <w:tmpl w:val="0B2AA0EE"/>
    <w:lvl w:ilvl="0" w:tplc="F57AFDB0">
      <w:numFmt w:val="bullet"/>
      <w:lvlText w:val="•"/>
      <w:lvlJc w:val="left"/>
      <w:pPr>
        <w:ind w:left="1080" w:hanging="72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33800871">
    <w:abstractNumId w:val="2"/>
  </w:num>
  <w:num w:numId="2" w16cid:durableId="668603066">
    <w:abstractNumId w:val="0"/>
  </w:num>
  <w:num w:numId="3" w16cid:durableId="2003312138">
    <w:abstractNumId w:val="3"/>
  </w:num>
  <w:num w:numId="4" w16cid:durableId="1641423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CD"/>
    <w:rsid w:val="00053969"/>
    <w:rsid w:val="00065070"/>
    <w:rsid w:val="00070243"/>
    <w:rsid w:val="00071EA6"/>
    <w:rsid w:val="000941EF"/>
    <w:rsid w:val="0009558C"/>
    <w:rsid w:val="000B4BDD"/>
    <w:rsid w:val="00185FE0"/>
    <w:rsid w:val="001930FC"/>
    <w:rsid w:val="001A57DF"/>
    <w:rsid w:val="001B200C"/>
    <w:rsid w:val="001B42BF"/>
    <w:rsid w:val="001B56DE"/>
    <w:rsid w:val="001C3256"/>
    <w:rsid w:val="001C4804"/>
    <w:rsid w:val="001E0FD5"/>
    <w:rsid w:val="00205710"/>
    <w:rsid w:val="0021281B"/>
    <w:rsid w:val="00244509"/>
    <w:rsid w:val="002514CD"/>
    <w:rsid w:val="00290CB2"/>
    <w:rsid w:val="002946E4"/>
    <w:rsid w:val="002C6CE1"/>
    <w:rsid w:val="002F2FE5"/>
    <w:rsid w:val="00362ADD"/>
    <w:rsid w:val="00366A29"/>
    <w:rsid w:val="00367614"/>
    <w:rsid w:val="003764FC"/>
    <w:rsid w:val="003C3639"/>
    <w:rsid w:val="003C62A0"/>
    <w:rsid w:val="00432257"/>
    <w:rsid w:val="004517E0"/>
    <w:rsid w:val="00451DDE"/>
    <w:rsid w:val="00456A0C"/>
    <w:rsid w:val="0047237A"/>
    <w:rsid w:val="00481351"/>
    <w:rsid w:val="0048444A"/>
    <w:rsid w:val="004C3E05"/>
    <w:rsid w:val="004E22C6"/>
    <w:rsid w:val="00504517"/>
    <w:rsid w:val="00560928"/>
    <w:rsid w:val="005C33E7"/>
    <w:rsid w:val="005C4241"/>
    <w:rsid w:val="00604B1B"/>
    <w:rsid w:val="00617BAE"/>
    <w:rsid w:val="006223A2"/>
    <w:rsid w:val="006271F9"/>
    <w:rsid w:val="00653D43"/>
    <w:rsid w:val="00664433"/>
    <w:rsid w:val="006847A0"/>
    <w:rsid w:val="00735764"/>
    <w:rsid w:val="007B5C74"/>
    <w:rsid w:val="00803350"/>
    <w:rsid w:val="00810C1A"/>
    <w:rsid w:val="00855CA6"/>
    <w:rsid w:val="00857B24"/>
    <w:rsid w:val="0089169F"/>
    <w:rsid w:val="008918E3"/>
    <w:rsid w:val="008A70A5"/>
    <w:rsid w:val="008E15AE"/>
    <w:rsid w:val="0092703B"/>
    <w:rsid w:val="00945D81"/>
    <w:rsid w:val="00946429"/>
    <w:rsid w:val="009C2091"/>
    <w:rsid w:val="009C6B9E"/>
    <w:rsid w:val="00A23A97"/>
    <w:rsid w:val="00A37ED2"/>
    <w:rsid w:val="00A52420"/>
    <w:rsid w:val="00A6177A"/>
    <w:rsid w:val="00A857C2"/>
    <w:rsid w:val="00AE0827"/>
    <w:rsid w:val="00B51DF1"/>
    <w:rsid w:val="00B52310"/>
    <w:rsid w:val="00BE3195"/>
    <w:rsid w:val="00C611E5"/>
    <w:rsid w:val="00C703AA"/>
    <w:rsid w:val="00C75C13"/>
    <w:rsid w:val="00CD66B7"/>
    <w:rsid w:val="00D516F4"/>
    <w:rsid w:val="00D5637C"/>
    <w:rsid w:val="00DA2105"/>
    <w:rsid w:val="00DC10E1"/>
    <w:rsid w:val="00DC2719"/>
    <w:rsid w:val="00DC5F01"/>
    <w:rsid w:val="00E44C7B"/>
    <w:rsid w:val="00E45910"/>
    <w:rsid w:val="00E77827"/>
    <w:rsid w:val="00EE63C0"/>
    <w:rsid w:val="00F012C8"/>
    <w:rsid w:val="00F410FB"/>
    <w:rsid w:val="00F517F2"/>
    <w:rsid w:val="00F558C4"/>
    <w:rsid w:val="00FB700A"/>
    <w:rsid w:val="00FE59F8"/>
    <w:rsid w:val="00FE745B"/>
    <w:rsid w:val="01FC7040"/>
    <w:rsid w:val="028CABCF"/>
    <w:rsid w:val="0367CEF7"/>
    <w:rsid w:val="04F85174"/>
    <w:rsid w:val="0778189A"/>
    <w:rsid w:val="0A1C5378"/>
    <w:rsid w:val="0A9454ED"/>
    <w:rsid w:val="0D92BF79"/>
    <w:rsid w:val="0E541889"/>
    <w:rsid w:val="120A3EC2"/>
    <w:rsid w:val="161ACD87"/>
    <w:rsid w:val="16EC3D91"/>
    <w:rsid w:val="1A798493"/>
    <w:rsid w:val="1BAD8925"/>
    <w:rsid w:val="1ECBE823"/>
    <w:rsid w:val="1F9081B0"/>
    <w:rsid w:val="2128E56C"/>
    <w:rsid w:val="241B5D45"/>
    <w:rsid w:val="2676A819"/>
    <w:rsid w:val="29CB3D1D"/>
    <w:rsid w:val="3013802C"/>
    <w:rsid w:val="319B5D13"/>
    <w:rsid w:val="35A8E84B"/>
    <w:rsid w:val="38BD302A"/>
    <w:rsid w:val="392CBE1C"/>
    <w:rsid w:val="42C777A4"/>
    <w:rsid w:val="42E752EB"/>
    <w:rsid w:val="484E0F2D"/>
    <w:rsid w:val="4892139D"/>
    <w:rsid w:val="48BB3854"/>
    <w:rsid w:val="4C694580"/>
    <w:rsid w:val="4EB5504C"/>
    <w:rsid w:val="4FAAE0DF"/>
    <w:rsid w:val="523B37E8"/>
    <w:rsid w:val="53CF71F1"/>
    <w:rsid w:val="54773699"/>
    <w:rsid w:val="603716A6"/>
    <w:rsid w:val="627E0180"/>
    <w:rsid w:val="641A53D5"/>
    <w:rsid w:val="662A887A"/>
    <w:rsid w:val="67EFD4ED"/>
    <w:rsid w:val="68EE8422"/>
    <w:rsid w:val="69BC29F2"/>
    <w:rsid w:val="6E6640FF"/>
    <w:rsid w:val="6E9A58DC"/>
    <w:rsid w:val="6FDABCBF"/>
    <w:rsid w:val="7131EDA6"/>
    <w:rsid w:val="72C356E9"/>
    <w:rsid w:val="738484E9"/>
    <w:rsid w:val="7419B717"/>
    <w:rsid w:val="7435C569"/>
    <w:rsid w:val="74E1D5D9"/>
    <w:rsid w:val="7891C13C"/>
    <w:rsid w:val="7BCEDED0"/>
    <w:rsid w:val="7C80ACCC"/>
    <w:rsid w:val="7C82D3CD"/>
    <w:rsid w:val="7D14AB52"/>
    <w:rsid w:val="7D7ADC3A"/>
    <w:rsid w:val="7E5FC2BA"/>
    <w:rsid w:val="7F186AC4"/>
    <w:rsid w:val="7F622334"/>
    <w:rsid w:val="7FB63339"/>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ABE0"/>
  <w15:docId w15:val="{6E42F239-8DEA-42D0-8336-DECE134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anormal"/>
    <w:pPr>
      <w:spacing w:after="0" w:line="240" w:lineRule="auto"/>
    </w:pPr>
    <w:tblPr>
      <w:tblStyleRowBandSize w:val="1"/>
      <w:tblStyleColBandSize w:val="1"/>
    </w:tblPr>
  </w:style>
  <w:style w:type="paragraph" w:styleId="Revisin">
    <w:name w:val="Revision"/>
    <w:hidden/>
    <w:uiPriority w:val="99"/>
    <w:semiHidden/>
    <w:rsid w:val="00560928"/>
    <w:pPr>
      <w:spacing w:after="0" w:line="240" w:lineRule="auto"/>
    </w:pPr>
  </w:style>
  <w:style w:type="paragraph" w:styleId="NormalWeb">
    <w:name w:val="Normal (Web)"/>
    <w:basedOn w:val="Normal"/>
    <w:uiPriority w:val="99"/>
    <w:unhideWhenUsed/>
    <w:rsid w:val="008918E3"/>
    <w:pPr>
      <w:spacing w:before="100" w:beforeAutospacing="1" w:after="100" w:afterAutospacing="1" w:line="240" w:lineRule="auto"/>
    </w:pPr>
    <w:rPr>
      <w:rFonts w:ascii="Times New Roman" w:eastAsiaTheme="minorEastAsia" w:hAnsi="Times New Roman" w:cs="Times New Roman"/>
      <w:sz w:val="24"/>
      <w:szCs w:val="24"/>
    </w:rPr>
  </w:style>
  <w:style w:type="character" w:styleId="Mencinsinresolver">
    <w:name w:val="Unresolved Mention"/>
    <w:basedOn w:val="Fuentedeprrafopredeter"/>
    <w:uiPriority w:val="99"/>
    <w:semiHidden/>
    <w:unhideWhenUsed/>
    <w:rsid w:val="009C6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725227">
      <w:bodyDiv w:val="1"/>
      <w:marLeft w:val="0"/>
      <w:marRight w:val="0"/>
      <w:marTop w:val="0"/>
      <w:marBottom w:val="0"/>
      <w:divBdr>
        <w:top w:val="none" w:sz="0" w:space="0" w:color="auto"/>
        <w:left w:val="none" w:sz="0" w:space="0" w:color="auto"/>
        <w:bottom w:val="none" w:sz="0" w:space="0" w:color="auto"/>
        <w:right w:val="none" w:sz="0" w:space="0" w:color="auto"/>
      </w:divBdr>
    </w:div>
    <w:div w:id="2146116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b.pe/institucion/minedu/normas-legales/4771769-151-2023-minedu" TargetMode="External"/><Relationship Id="rId18" Type="http://schemas.openxmlformats.org/officeDocument/2006/relationships/hyperlink" Target="https://busquedas.elperuano.pe/dispositivo/NL/2146943-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dn.www.gob.pe/uploads/document/file/5321789/4771769-rvm_n-_151-2023-minedu.pdf?v=1698168090" TargetMode="External"/><Relationship Id="rId17" Type="http://schemas.openxmlformats.org/officeDocument/2006/relationships/hyperlink" Target="https://www.gob.pe/institucion/minedu/normas-legales/266990-056-2019-minedu" TargetMode="External"/><Relationship Id="rId2" Type="http://schemas.openxmlformats.org/officeDocument/2006/relationships/customXml" Target="../customXml/item2.xml"/><Relationship Id="rId16" Type="http://schemas.openxmlformats.org/officeDocument/2006/relationships/hyperlink" Target="https://busquedas.elperuano.pe/dispositivo/NL/2146945-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pe/institucion/minedu/normas-legales/2138240-007-2021-minedu" TargetMode="External"/><Relationship Id="rId5" Type="http://schemas.openxmlformats.org/officeDocument/2006/relationships/settings" Target="settings.xml"/><Relationship Id="rId15" Type="http://schemas.openxmlformats.org/officeDocument/2006/relationships/hyperlink" Target="https://www.gob.pe/institucion/minedu/normas-legales/2719391-010-2022-minedu" TargetMode="External"/><Relationship Id="rId10" Type="http://schemas.openxmlformats.org/officeDocument/2006/relationships/hyperlink" Target="https://www.gob.pe/institucion/minedu/normas-legales/118256-0011-2012-e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inedu.gob.pe/p/ley_general_de_educacion_28044.pdf" TargetMode="External"/><Relationship Id="rId14" Type="http://schemas.openxmlformats.org/officeDocument/2006/relationships/hyperlink" Target="http://www.construccion.org/normas/rne2012/rne200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UVMBYc4VEU+9Z6fI3O1naPU/yQ==">AMUW2mUQovfmtciRZWrG1geScbhEcvovX2JJ9rJcJmEjwNuwBzPv0c+R4XiuM0nYQlojAvntaBUTCShDoU1WCmYn7qot2wrssOGKunVzaDBwLsOVBPwLHwzdTpmLY5jHqnPQG40sFrzq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3CE9F4-62C1-4879-B897-4B6B0303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1465</Words>
  <Characters>8063</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HUGO SIPION FERNANDEZ</dc:creator>
  <cp:lastModifiedBy>MARIA INES GUTIERREZ PRADO</cp:lastModifiedBy>
  <cp:revision>4</cp:revision>
  <dcterms:created xsi:type="dcterms:W3CDTF">2024-06-26T23:15:00Z</dcterms:created>
  <dcterms:modified xsi:type="dcterms:W3CDTF">2024-06-28T17:19:00Z</dcterms:modified>
</cp:coreProperties>
</file>