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E6A29" w:rsidRDefault="00AE6A29">
      <w:pPr>
        <w:spacing w:after="0" w:line="240" w:lineRule="auto"/>
      </w:pPr>
    </w:p>
    <w:tbl>
      <w:tblPr>
        <w:tblStyle w:val="a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E6A29" w14:paraId="74F8642D" w14:textId="77777777">
        <w:tc>
          <w:tcPr>
            <w:tcW w:w="8494" w:type="dxa"/>
          </w:tcPr>
          <w:p w14:paraId="00000002" w14:textId="680AEE2E" w:rsidR="00AE6A29" w:rsidRDefault="001744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00000003" w14:textId="77777777" w:rsidR="00AE6A29" w:rsidRDefault="001744DA">
            <w:pPr>
              <w:jc w:val="center"/>
            </w:pPr>
            <w:r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00000004" w14:textId="77777777" w:rsidR="00AE6A29" w:rsidRDefault="00AE6A29">
      <w:pPr>
        <w:spacing w:after="0" w:line="240" w:lineRule="auto"/>
      </w:pPr>
    </w:p>
    <w:p w14:paraId="00000005" w14:textId="77777777" w:rsidR="00AE6A29" w:rsidRDefault="001744DA">
      <w:pPr>
        <w:spacing w:after="0" w:line="240" w:lineRule="auto"/>
        <w:rPr>
          <w:b/>
        </w:rPr>
      </w:pPr>
      <w:r>
        <w:rPr>
          <w:b/>
        </w:rPr>
        <w:t>I. Datos generales</w:t>
      </w:r>
    </w:p>
    <w:tbl>
      <w:tblPr>
        <w:tblStyle w:val="a0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AE6A29" w14:paraId="7827FC98" w14:textId="77777777">
        <w:tc>
          <w:tcPr>
            <w:tcW w:w="3539" w:type="dxa"/>
          </w:tcPr>
          <w:p w14:paraId="00000006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Nombre de la entidad pública:</w:t>
            </w:r>
          </w:p>
        </w:tc>
        <w:tc>
          <w:tcPr>
            <w:tcW w:w="4955" w:type="dxa"/>
          </w:tcPr>
          <w:p w14:paraId="00000007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Ministerio de Educación</w:t>
            </w:r>
          </w:p>
        </w:tc>
      </w:tr>
      <w:tr w:rsidR="00AE6A29" w14:paraId="311242F0" w14:textId="77777777">
        <w:tc>
          <w:tcPr>
            <w:tcW w:w="3539" w:type="dxa"/>
          </w:tcPr>
          <w:p w14:paraId="00000008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Órgano técnico normativo competente:</w:t>
            </w:r>
          </w:p>
        </w:tc>
        <w:tc>
          <w:tcPr>
            <w:tcW w:w="4955" w:type="dxa"/>
          </w:tcPr>
          <w:p w14:paraId="00000009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Normatividad de Infraestructura - DINOR</w:t>
            </w:r>
          </w:p>
        </w:tc>
      </w:tr>
      <w:tr w:rsidR="00AE6A29" w14:paraId="249EC46F" w14:textId="77777777">
        <w:tc>
          <w:tcPr>
            <w:tcW w:w="3539" w:type="dxa"/>
          </w:tcPr>
          <w:p w14:paraId="0000000A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Unidad Orgánica Responsable:</w:t>
            </w:r>
          </w:p>
        </w:tc>
        <w:tc>
          <w:tcPr>
            <w:tcW w:w="4955" w:type="dxa"/>
          </w:tcPr>
          <w:p w14:paraId="0000000B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Educación Básica Especial</w:t>
            </w:r>
          </w:p>
        </w:tc>
      </w:tr>
      <w:tr w:rsidR="00AE6A29" w14:paraId="79E2A898" w14:textId="77777777">
        <w:tc>
          <w:tcPr>
            <w:tcW w:w="3539" w:type="dxa"/>
          </w:tcPr>
          <w:p w14:paraId="0000000C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0000000D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Educación</w:t>
            </w:r>
          </w:p>
        </w:tc>
      </w:tr>
      <w:tr w:rsidR="00AE6A29" w14:paraId="076AB9FF" w14:textId="77777777">
        <w:tc>
          <w:tcPr>
            <w:tcW w:w="3539" w:type="dxa"/>
          </w:tcPr>
          <w:p w14:paraId="0000000E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0000000F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 Educación</w:t>
            </w:r>
          </w:p>
        </w:tc>
      </w:tr>
      <w:tr w:rsidR="00AE6A29" w14:paraId="246E18F8" w14:textId="77777777">
        <w:tc>
          <w:tcPr>
            <w:tcW w:w="3539" w:type="dxa"/>
          </w:tcPr>
          <w:p w14:paraId="00000010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00000011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047 Educación Básica</w:t>
            </w:r>
          </w:p>
        </w:tc>
      </w:tr>
      <w:tr w:rsidR="00AE6A29" w14:paraId="2EC0B7D0" w14:textId="77777777">
        <w:tc>
          <w:tcPr>
            <w:tcW w:w="3539" w:type="dxa"/>
          </w:tcPr>
          <w:p w14:paraId="00000012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00000013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0107 Educación Básica Especial</w:t>
            </w:r>
          </w:p>
        </w:tc>
      </w:tr>
      <w:tr w:rsidR="00AE6A29" w14:paraId="3258789C" w14:textId="77777777">
        <w:tc>
          <w:tcPr>
            <w:tcW w:w="3539" w:type="dxa"/>
          </w:tcPr>
          <w:p w14:paraId="00000014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00000015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Servicio de Educación Básica Especial - CEBE</w:t>
            </w:r>
          </w:p>
        </w:tc>
      </w:tr>
      <w:tr w:rsidR="00AE6A29" w14:paraId="0717CE8B" w14:textId="77777777">
        <w:tc>
          <w:tcPr>
            <w:tcW w:w="3539" w:type="dxa"/>
          </w:tcPr>
          <w:p w14:paraId="00000016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00000017" w14:textId="77777777" w:rsidR="00AE6A29" w:rsidRDefault="001744DA">
            <w:pPr>
              <w:tabs>
                <w:tab w:val="left" w:pos="311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Educación Básica Especial - CEBE</w:t>
            </w:r>
          </w:p>
        </w:tc>
      </w:tr>
    </w:tbl>
    <w:p w14:paraId="00000018" w14:textId="77777777" w:rsidR="00AE6A29" w:rsidRDefault="00AE6A29">
      <w:pPr>
        <w:spacing w:after="0" w:line="240" w:lineRule="auto"/>
      </w:pPr>
    </w:p>
    <w:p w14:paraId="00000019" w14:textId="77777777" w:rsidR="00AE6A29" w:rsidRDefault="001744DA">
      <w:pPr>
        <w:spacing w:after="0" w:line="240" w:lineRule="auto"/>
        <w:rPr>
          <w:b/>
        </w:rPr>
      </w:pPr>
      <w:r>
        <w:rPr>
          <w:b/>
        </w:rPr>
        <w:t>II. Datos sobre el servicio</w:t>
      </w:r>
    </w:p>
    <w:tbl>
      <w:tblPr>
        <w:tblStyle w:val="a1"/>
        <w:tblW w:w="8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9"/>
      </w:tblGrid>
      <w:tr w:rsidR="00AE6A29" w14:paraId="375B641E" w14:textId="77777777" w:rsidTr="069ACA0B">
        <w:trPr>
          <w:trHeight w:val="260"/>
        </w:trPr>
        <w:tc>
          <w:tcPr>
            <w:tcW w:w="852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000000" w:themeFill="text1"/>
          </w:tcPr>
          <w:p w14:paraId="0000001A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Definición del Servicio con brecha priorizada</w:t>
            </w:r>
          </w:p>
        </w:tc>
      </w:tr>
      <w:tr w:rsidR="00AE6A29" w:rsidRPr="00DE71F4" w14:paraId="481CA086" w14:textId="77777777" w:rsidTr="069ACA0B">
        <w:trPr>
          <w:trHeight w:val="841"/>
        </w:trPr>
        <w:tc>
          <w:tcPr>
            <w:tcW w:w="8529" w:type="dxa"/>
            <w:tcBorders>
              <w:left w:val="single" w:sz="4" w:space="0" w:color="000000" w:themeColor="text1"/>
            </w:tcBorders>
          </w:tcPr>
          <w:p w14:paraId="0000001B" w14:textId="44D058F2" w:rsidR="00AE6A29" w:rsidRDefault="00AE6A29">
            <w:pPr>
              <w:rPr>
                <w:b/>
              </w:rPr>
            </w:pPr>
          </w:p>
          <w:p w14:paraId="0000001C" w14:textId="77777777" w:rsidR="00AE6A29" w:rsidRDefault="001744DA">
            <w:r>
              <w:rPr>
                <w:b/>
              </w:rPr>
              <w:t>Descripción</w:t>
            </w:r>
            <w:r>
              <w:t>:</w:t>
            </w:r>
          </w:p>
          <w:p w14:paraId="4329CD9D" w14:textId="77777777" w:rsidR="00EE4E1A" w:rsidRDefault="00EE4E1A">
            <w:pPr>
              <w:jc w:val="both"/>
              <w:rPr>
                <w:b/>
              </w:rPr>
            </w:pPr>
          </w:p>
          <w:p w14:paraId="0000001E" w14:textId="03BB4A9B" w:rsidR="00AE6A29" w:rsidRDefault="001744DA">
            <w:pPr>
              <w:jc w:val="both"/>
              <w:rPr>
                <w:b/>
              </w:rPr>
            </w:pPr>
            <w:r>
              <w:rPr>
                <w:b/>
              </w:rPr>
              <w:t>Servicio de Educación Básica Especial - CEBE</w:t>
            </w:r>
          </w:p>
          <w:p w14:paraId="0000001F" w14:textId="77777777" w:rsidR="00AE6A29" w:rsidRDefault="00AE6A29">
            <w:pPr>
              <w:jc w:val="both"/>
            </w:pPr>
          </w:p>
          <w:p w14:paraId="1D67D956" w14:textId="7ED872BE" w:rsidR="00045B37" w:rsidRDefault="001744DA" w:rsidP="00374180">
            <w:pPr>
              <w:pStyle w:val="Sinespaciado"/>
              <w:jc w:val="both"/>
              <w:rPr>
                <w:rFonts w:asciiTheme="minorHAnsi" w:hAnsiTheme="minorHAnsi" w:cstheme="minorHAnsi"/>
                <w:i/>
              </w:rPr>
            </w:pPr>
            <w:r w:rsidRPr="00374180">
              <w:rPr>
                <w:rFonts w:asciiTheme="minorHAnsi" w:hAnsiTheme="minorHAnsi" w:cstheme="minorHAnsi"/>
                <w:i/>
              </w:rPr>
              <w:t>“</w:t>
            </w:r>
            <w:r w:rsidR="00045B37" w:rsidRPr="00374180">
              <w:rPr>
                <w:rFonts w:asciiTheme="minorHAnsi" w:hAnsiTheme="minorHAnsi" w:cstheme="minorHAnsi"/>
                <w:i/>
              </w:rPr>
              <w:t>La Educación Básica Especial tiene un enfoque inclusivo y atiende a personas con necesidades educativas especiales, con el fin de conseguir su inclusión en la vida comunitaria y su participación en la sociedad. Se dirige a:</w:t>
            </w:r>
          </w:p>
          <w:p w14:paraId="660D17DC" w14:textId="77777777" w:rsidR="00EE4E1A" w:rsidRPr="00374180" w:rsidRDefault="00EE4E1A" w:rsidP="00374180">
            <w:pPr>
              <w:pStyle w:val="Sinespaciado"/>
              <w:jc w:val="both"/>
              <w:rPr>
                <w:rFonts w:asciiTheme="minorHAnsi" w:hAnsiTheme="minorHAnsi" w:cstheme="minorHAnsi"/>
                <w:i/>
              </w:rPr>
            </w:pPr>
          </w:p>
          <w:p w14:paraId="3409728A" w14:textId="77777777" w:rsidR="00045B37" w:rsidRPr="00374180" w:rsidRDefault="00045B37" w:rsidP="00374180">
            <w:pPr>
              <w:pStyle w:val="Sinespaciado"/>
              <w:jc w:val="both"/>
              <w:rPr>
                <w:rFonts w:asciiTheme="minorHAnsi" w:hAnsiTheme="minorHAnsi" w:cstheme="minorHAnsi"/>
                <w:i/>
              </w:rPr>
            </w:pPr>
            <w:r w:rsidRPr="00374180">
              <w:rPr>
                <w:rFonts w:asciiTheme="minorHAnsi" w:hAnsiTheme="minorHAnsi" w:cstheme="minorHAnsi"/>
                <w:i/>
              </w:rPr>
              <w:t>     a) Personas que tienen un tipo de discapacidad que dificulte un aprendizaje regular.</w:t>
            </w:r>
          </w:p>
          <w:p w14:paraId="697BD7BF" w14:textId="77777777" w:rsidR="00045B37" w:rsidRPr="00374180" w:rsidRDefault="00045B37" w:rsidP="00374180">
            <w:pPr>
              <w:pStyle w:val="Sinespaciado"/>
              <w:jc w:val="both"/>
              <w:rPr>
                <w:rFonts w:asciiTheme="minorHAnsi" w:hAnsiTheme="minorHAnsi" w:cstheme="minorHAnsi"/>
                <w:i/>
              </w:rPr>
            </w:pPr>
            <w:r w:rsidRPr="00374180">
              <w:rPr>
                <w:rFonts w:asciiTheme="minorHAnsi" w:hAnsiTheme="minorHAnsi" w:cstheme="minorHAnsi"/>
                <w:i/>
              </w:rPr>
              <w:t>     b) Niños, niñas y adolescentes superdotados o con talentos específicos.</w:t>
            </w:r>
          </w:p>
          <w:p w14:paraId="3D786B18" w14:textId="77777777" w:rsidR="00EE4E1A" w:rsidRDefault="00EE4E1A" w:rsidP="00374180">
            <w:pPr>
              <w:pStyle w:val="Sinespaciado"/>
              <w:jc w:val="both"/>
              <w:rPr>
                <w:rFonts w:asciiTheme="minorHAnsi" w:hAnsiTheme="minorHAnsi" w:cstheme="minorHAnsi"/>
                <w:i/>
              </w:rPr>
            </w:pPr>
          </w:p>
          <w:p w14:paraId="4F109C64" w14:textId="1F593CA6" w:rsidR="00045B37" w:rsidRPr="00374180" w:rsidRDefault="00045B37" w:rsidP="7813D907">
            <w:pPr>
              <w:pStyle w:val="Sinespaciado"/>
              <w:jc w:val="both"/>
              <w:rPr>
                <w:rFonts w:asciiTheme="minorHAnsi" w:hAnsiTheme="minorHAnsi" w:cstheme="minorBidi"/>
              </w:rPr>
            </w:pPr>
            <w:r w:rsidRPr="7813D907">
              <w:rPr>
                <w:rFonts w:asciiTheme="minorHAnsi" w:hAnsiTheme="minorHAnsi" w:cstheme="minorBidi"/>
                <w:i/>
                <w:iCs/>
              </w:rPr>
              <w:t xml:space="preserve">En ambos casos se imparte con miras a su inclusión en aulas regulares, sin perjuicio de la atención complementaria y personalizada que requieran.” </w:t>
            </w:r>
            <w:r w:rsidRPr="7813D907">
              <w:rPr>
                <w:rFonts w:asciiTheme="minorHAnsi" w:hAnsiTheme="minorHAnsi" w:cstheme="minorBidi"/>
              </w:rPr>
              <w:t xml:space="preserve">(Norma 1) </w:t>
            </w:r>
          </w:p>
          <w:p w14:paraId="43774386" w14:textId="68896B07" w:rsidR="00045B37" w:rsidRPr="00374180" w:rsidRDefault="00045B37" w:rsidP="00374180">
            <w:pPr>
              <w:pStyle w:val="NormalWeb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4180">
              <w:rPr>
                <w:rFonts w:asciiTheme="minorHAnsi" w:hAnsiTheme="minorHAnsi" w:cstheme="minorHAnsi"/>
                <w:i/>
                <w:sz w:val="22"/>
                <w:szCs w:val="22"/>
              </w:rPr>
              <w:t>“La Educación Básica Especial (EBE) promueve la inclusión, permanencia, tránsito y culminación en el sistema educativo de las personas en condición de discapacidad y con talento y superdotación (altas capacidades), con el fin de garantizar su desarrollo y plena participación en la vida comunitaria, política, económica, social, cultural y tecnológica. La familia es un agente directamente involucrado en este proceso clave.</w:t>
            </w:r>
          </w:p>
          <w:p w14:paraId="51664990" w14:textId="2BD985BF" w:rsidR="00045B37" w:rsidRPr="00374180" w:rsidRDefault="00045B37" w:rsidP="7813D907">
            <w:pPr>
              <w:pStyle w:val="NormalWeb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813D90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La EBE es una modalidad transversal que se articula de manera flexible con todos los ciclos, niveles, modalidades y etapas educativas, para la generación de las condiciones necesarias para la atención de las personas con discapacidad y con talento y superdotación (altas capacidades), desde un enfoque inclusivo.” </w:t>
            </w:r>
            <w:r w:rsidRPr="7813D907">
              <w:rPr>
                <w:rFonts w:asciiTheme="minorHAnsi" w:hAnsiTheme="minorHAnsi" w:cstheme="minorBidi"/>
                <w:sz w:val="22"/>
                <w:szCs w:val="22"/>
              </w:rPr>
              <w:t>(Norma 2)</w:t>
            </w:r>
          </w:p>
          <w:p w14:paraId="00000024" w14:textId="7F6639BA" w:rsidR="00AE6A29" w:rsidRDefault="001744DA">
            <w:pPr>
              <w:jc w:val="both"/>
            </w:pPr>
            <w:r w:rsidRPr="7813D907">
              <w:rPr>
                <w:i/>
                <w:iCs/>
              </w:rPr>
              <w:t xml:space="preserve">“Centro de Educación Básica Especial (CEBE) es la institución educativa que brinda un servicio educativo especializado y transdisciplinario a niños, niñas, adolescentes, jóvenes y adultos con discapacidad severa que requieren apoyos permanentes y especializados para garantizar su acceso a la educación en igualdad de oportunidades que el resto de estudiantes. El CEBE tiene por objetivo garantizar el desarrollo integral de las y los estudiantes con discapacidad severa que requieren apoyo permanente y especializado, en el marco del currículo nacional de educación básica, para permitir su plena participación como miembros de la comunidad. Para </w:t>
            </w:r>
            <w:r w:rsidRPr="7813D907">
              <w:rPr>
                <w:i/>
                <w:iCs/>
              </w:rPr>
              <w:lastRenderedPageBreak/>
              <w:t>ello, cuenta con un equipo especializado e interdisciplinario compuesto por docentes, auxiliares, tecnólogos médicos, psicólogos, entre otros profesionales, mediadores y otros agentes. Los CEBE participan en el proceso de inclusión educativa de los estudiantes con discapacidad severa en la educación básica regular y alternativa y técnico-productiva</w:t>
            </w:r>
            <w:r w:rsidR="00BD6D1C">
              <w:rPr>
                <w:i/>
                <w:iCs/>
              </w:rPr>
              <w:t>.</w:t>
            </w:r>
            <w:r w:rsidRPr="7813D907">
              <w:rPr>
                <w:i/>
                <w:iCs/>
              </w:rPr>
              <w:t>”</w:t>
            </w:r>
            <w:r>
              <w:t xml:space="preserve"> (Norma </w:t>
            </w:r>
            <w:r w:rsidR="44BFBAA0">
              <w:t>3</w:t>
            </w:r>
            <w:r>
              <w:t>)</w:t>
            </w:r>
          </w:p>
          <w:p w14:paraId="5CD8FCDB" w14:textId="77777777" w:rsidR="00BD6D1C" w:rsidRDefault="00BD6D1C">
            <w:pPr>
              <w:rPr>
                <w:b/>
              </w:rPr>
            </w:pPr>
          </w:p>
          <w:p w14:paraId="00000027" w14:textId="7631500D" w:rsidR="00AE6A29" w:rsidRPr="002D469E" w:rsidRDefault="001744DA">
            <w:pPr>
              <w:rPr>
                <w:b/>
              </w:rPr>
            </w:pPr>
            <w:r w:rsidRPr="002D469E">
              <w:rPr>
                <w:b/>
              </w:rPr>
              <w:t>Norma Legal:</w:t>
            </w:r>
          </w:p>
          <w:p w14:paraId="4BDFADC6" w14:textId="77777777" w:rsidR="00357BFA" w:rsidRPr="002D469E" w:rsidRDefault="00357BFA">
            <w:pPr>
              <w:jc w:val="both"/>
            </w:pPr>
          </w:p>
          <w:p w14:paraId="4AF8C5FD" w14:textId="4ED46232" w:rsidR="00BB52D1" w:rsidRDefault="001744DA">
            <w:pPr>
              <w:jc w:val="both"/>
            </w:pPr>
            <w:r w:rsidRPr="002D469E">
              <w:t>(</w:t>
            </w:r>
            <w:r w:rsidR="00B70BC5" w:rsidRPr="002D469E">
              <w:t xml:space="preserve">Norma </w:t>
            </w:r>
            <w:r w:rsidRPr="002D469E">
              <w:t xml:space="preserve">1) </w:t>
            </w:r>
            <w:r w:rsidR="00BB52D1">
              <w:t>Artículo 39 de la Ley N° 28044, Ley General de Educación y sus modificatorias.</w:t>
            </w:r>
          </w:p>
          <w:p w14:paraId="11761087" w14:textId="00CAF395" w:rsidR="00374180" w:rsidRDefault="00374180">
            <w:pPr>
              <w:jc w:val="both"/>
            </w:pPr>
            <w:r>
              <w:t xml:space="preserve">Link: </w:t>
            </w:r>
            <w:hyperlink r:id="rId9" w:history="1">
              <w:r w:rsidR="009F6754" w:rsidRPr="003D5746">
                <w:rPr>
                  <w:rStyle w:val="Hipervnculo"/>
                  <w:lang w:val="en-US"/>
                </w:rPr>
                <w:t>http://www.minedu.gob.pe/p/ley_general_de_educacion_28044.pdf</w:t>
              </w:r>
            </w:hyperlink>
          </w:p>
          <w:p w14:paraId="0000002B" w14:textId="77777777" w:rsidR="00AE6A29" w:rsidRPr="002D469E" w:rsidRDefault="00AE6A29">
            <w:pPr>
              <w:jc w:val="both"/>
              <w:rPr>
                <w:lang w:val="en-US"/>
              </w:rPr>
            </w:pPr>
          </w:p>
          <w:p w14:paraId="2BD0D307" w14:textId="7090C2EF" w:rsidR="00AC72E9" w:rsidRDefault="00AC72E9">
            <w:pPr>
              <w:jc w:val="both"/>
            </w:pPr>
            <w:r>
              <w:t>(Norma 2) Artículo 74</w:t>
            </w:r>
            <w:r w:rsidR="009F6754">
              <w:t xml:space="preserve"> </w:t>
            </w:r>
            <w:r>
              <w:t xml:space="preserve">del Reglamento de la Ley </w:t>
            </w:r>
            <w:r w:rsidR="00BB52D1">
              <w:t xml:space="preserve">N° 28044, Ley </w:t>
            </w:r>
            <w:r>
              <w:t>General de Educación, aprobado por D</w:t>
            </w:r>
            <w:r w:rsidR="00BB52D1">
              <w:t xml:space="preserve">ecreto </w:t>
            </w:r>
            <w:r>
              <w:t>S</w:t>
            </w:r>
            <w:r w:rsidR="00BB52D1">
              <w:t xml:space="preserve">upremo </w:t>
            </w:r>
            <w:r>
              <w:t>Nº 011-2012-ED y sus modificatorias</w:t>
            </w:r>
            <w:r w:rsidR="00BB52D1">
              <w:t>.</w:t>
            </w:r>
          </w:p>
          <w:p w14:paraId="32AD389B" w14:textId="61983B88" w:rsidR="001C0F92" w:rsidRDefault="001C0F92">
            <w:pPr>
              <w:jc w:val="both"/>
              <w:rPr>
                <w:lang w:val="en-US"/>
              </w:rPr>
            </w:pPr>
            <w:r w:rsidRPr="7813D907">
              <w:rPr>
                <w:lang w:val="en-US"/>
              </w:rPr>
              <w:t xml:space="preserve">Link 1: </w:t>
            </w:r>
            <w:hyperlink r:id="rId10">
              <w:r w:rsidRPr="7813D907">
                <w:rPr>
                  <w:rStyle w:val="Hipervnculo"/>
                  <w:lang w:val="en-US"/>
                </w:rPr>
                <w:t>https://www.gob.pe/institucion/minedu/normas-legales/118256-0011-2012-ed</w:t>
              </w:r>
            </w:hyperlink>
          </w:p>
          <w:p w14:paraId="46E8EF85" w14:textId="77777777" w:rsidR="00BD6D1C" w:rsidRDefault="001C0F92" w:rsidP="00DE71F4">
            <w:pPr>
              <w:jc w:val="both"/>
              <w:rPr>
                <w:rStyle w:val="Hipervnculo"/>
              </w:rPr>
            </w:pPr>
            <w:r w:rsidRPr="002563A5">
              <w:t xml:space="preserve">Link </w:t>
            </w:r>
            <w:r w:rsidRPr="003253B6">
              <w:t>2</w:t>
            </w:r>
            <w:r w:rsidR="004655F2">
              <w:t>:</w:t>
            </w:r>
            <w:r w:rsidR="00BD6D1C">
              <w:t xml:space="preserve"> </w:t>
            </w:r>
            <w:hyperlink r:id="rId11">
              <w:r w:rsidR="003253B6" w:rsidRPr="7813D907">
                <w:rPr>
                  <w:rStyle w:val="Hipervnculo"/>
                </w:rPr>
                <w:t>https://www.gob.pe/institucion/minedu/normas-legales/2138240-007-2021-minedu</w:t>
              </w:r>
            </w:hyperlink>
          </w:p>
          <w:p w14:paraId="47DFF7C6" w14:textId="77777777" w:rsidR="00BD6D1C" w:rsidRDefault="00BD6D1C" w:rsidP="00DE71F4">
            <w:pPr>
              <w:jc w:val="both"/>
              <w:rPr>
                <w:rStyle w:val="Hipervnculo"/>
              </w:rPr>
            </w:pPr>
          </w:p>
          <w:p w14:paraId="272B754E" w14:textId="71398CEB" w:rsidR="00DE71F4" w:rsidDel="009F6754" w:rsidRDefault="001744DA" w:rsidP="00DE71F4">
            <w:pPr>
              <w:jc w:val="both"/>
            </w:pPr>
            <w:r>
              <w:t>(</w:t>
            </w:r>
            <w:r w:rsidR="00B70BC5">
              <w:t xml:space="preserve">Norma </w:t>
            </w:r>
            <w:r w:rsidR="00374180">
              <w:t>3</w:t>
            </w:r>
            <w:r>
              <w:t xml:space="preserve">) </w:t>
            </w:r>
            <w:r w:rsidR="0008454F">
              <w:t>Literal b) del a</w:t>
            </w:r>
            <w:r w:rsidR="00DE71F4">
              <w:t>rtículo 84 del Reglamento de la Ley</w:t>
            </w:r>
            <w:r w:rsidR="0008454F">
              <w:t xml:space="preserve"> N° 28044, Ley </w:t>
            </w:r>
            <w:r w:rsidR="00DE71F4">
              <w:t>General de Educación, aprobado por D</w:t>
            </w:r>
            <w:r w:rsidR="0008454F">
              <w:t xml:space="preserve">ecreto </w:t>
            </w:r>
            <w:r w:rsidR="00DE71F4">
              <w:t>S</w:t>
            </w:r>
            <w:r w:rsidR="0008454F">
              <w:t xml:space="preserve">upremo </w:t>
            </w:r>
            <w:r w:rsidR="00DE71F4">
              <w:t>Nº 011-2012-ED y sus modificatorias</w:t>
            </w:r>
            <w:r w:rsidR="0008454F">
              <w:t>.</w:t>
            </w:r>
          </w:p>
          <w:p w14:paraId="1E2E3ACC" w14:textId="25F0C96D" w:rsidR="00DE71F4" w:rsidRDefault="00DE71F4" w:rsidP="0008454F">
            <w:pPr>
              <w:jc w:val="both"/>
            </w:pPr>
            <w:r w:rsidRPr="7813D907">
              <w:rPr>
                <w:lang w:val="en-US"/>
              </w:rPr>
              <w:t xml:space="preserve">Link: </w:t>
            </w:r>
            <w:hyperlink r:id="rId12" w:history="1">
              <w:r w:rsidR="00374180" w:rsidRPr="7813D907">
                <w:rPr>
                  <w:rStyle w:val="Hipervnculo"/>
                  <w:lang w:val="en-US"/>
                </w:rPr>
                <w:t>http://www.minedu.gob.pe/files/3896_201207100937.pdf</w:t>
              </w:r>
            </w:hyperlink>
            <w:r w:rsidR="00374180" w:rsidRPr="7813D907">
              <w:rPr>
                <w:lang w:val="en-US"/>
              </w:rPr>
              <w:t xml:space="preserve"> </w:t>
            </w:r>
          </w:p>
          <w:p w14:paraId="00000032" w14:textId="77777777" w:rsidR="00AE6A29" w:rsidRPr="002563A5" w:rsidRDefault="00AE6A29">
            <w:pPr>
              <w:jc w:val="both"/>
            </w:pPr>
          </w:p>
        </w:tc>
      </w:tr>
      <w:tr w:rsidR="00AE6A29" w14:paraId="47E0323E" w14:textId="77777777" w:rsidTr="069ACA0B">
        <w:trPr>
          <w:trHeight w:val="260"/>
        </w:trPr>
        <w:tc>
          <w:tcPr>
            <w:tcW w:w="8529" w:type="dxa"/>
            <w:tcBorders>
              <w:left w:val="single" w:sz="4" w:space="0" w:color="000000" w:themeColor="text1"/>
            </w:tcBorders>
            <w:shd w:val="clear" w:color="auto" w:fill="000000" w:themeFill="text1"/>
          </w:tcPr>
          <w:p w14:paraId="00000033" w14:textId="7523B0EE" w:rsidR="00AE6A29" w:rsidRDefault="001744DA">
            <w:r>
              <w:rPr>
                <w:b/>
              </w:rPr>
              <w:lastRenderedPageBreak/>
              <w:t>Nivel de Servicio</w:t>
            </w:r>
          </w:p>
        </w:tc>
      </w:tr>
      <w:tr w:rsidR="00AE6A29" w:rsidRPr="006353A7" w14:paraId="7EF43EEC" w14:textId="77777777" w:rsidTr="069ACA0B">
        <w:trPr>
          <w:trHeight w:val="260"/>
        </w:trPr>
        <w:tc>
          <w:tcPr>
            <w:tcW w:w="8529" w:type="dxa"/>
            <w:tcBorders>
              <w:left w:val="single" w:sz="4" w:space="0" w:color="000000" w:themeColor="text1"/>
            </w:tcBorders>
          </w:tcPr>
          <w:p w14:paraId="00000034" w14:textId="77777777" w:rsidR="00AE6A29" w:rsidRDefault="00AE6A29">
            <w:pPr>
              <w:rPr>
                <w:b/>
              </w:rPr>
            </w:pPr>
          </w:p>
          <w:p w14:paraId="00000035" w14:textId="77777777" w:rsidR="00AE6A29" w:rsidRDefault="001744DA" w:rsidP="00EE4E1A">
            <w:r>
              <w:rPr>
                <w:b/>
              </w:rPr>
              <w:t>Descripción</w:t>
            </w:r>
            <w:r>
              <w:t>:</w:t>
            </w:r>
          </w:p>
          <w:p w14:paraId="00000036" w14:textId="77777777" w:rsidR="00AE6A29" w:rsidRDefault="00AE6A29" w:rsidP="00EE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14"/>
                <w:szCs w:val="14"/>
              </w:rPr>
            </w:pPr>
          </w:p>
          <w:p w14:paraId="28EFD73C" w14:textId="5A4E41D0" w:rsidR="00272A31" w:rsidRDefault="001744DA" w:rsidP="00EE4E1A">
            <w:pPr>
              <w:jc w:val="both"/>
            </w:pPr>
            <w:r>
              <w:t>Para el servicio de Educación Básica Especial</w:t>
            </w:r>
            <w:r w:rsidR="00EE4E1A">
              <w:t>,</w:t>
            </w:r>
            <w:r>
              <w:t xml:space="preserve"> se identificó como nivel de servicio</w:t>
            </w:r>
            <w:r w:rsidRPr="7813D907">
              <w:rPr>
                <w:rStyle w:val="Refdenotaalpie"/>
              </w:rPr>
              <w:footnoteReference w:id="1"/>
            </w:r>
            <w:r>
              <w:t xml:space="preserve"> en el marco del </w:t>
            </w:r>
            <w:r w:rsidR="00272A31">
              <w:t>Sistema Nacional de Programación Multianual y Gestión de Inversiones (SNPMGI)</w:t>
            </w:r>
            <w:r w:rsidR="00EE4E1A">
              <w:t xml:space="preserve"> lo siguiente:</w:t>
            </w:r>
          </w:p>
          <w:p w14:paraId="00000038" w14:textId="14838D5A" w:rsidR="00AE6A29" w:rsidRDefault="00AE6A29" w:rsidP="00EE4E1A">
            <w:pPr>
              <w:jc w:val="both"/>
            </w:pPr>
          </w:p>
          <w:p w14:paraId="00000039" w14:textId="01E48C2C" w:rsidR="00AE6A29" w:rsidRDefault="001744DA" w:rsidP="7813D907">
            <w:pPr>
              <w:jc w:val="both"/>
              <w:rPr>
                <w:b/>
                <w:bCs/>
              </w:rPr>
            </w:pPr>
            <w:r w:rsidRPr="7813D907">
              <w:rPr>
                <w:b/>
                <w:bCs/>
              </w:rPr>
              <w:t>i. Nivel de servicio para Centros de Educación Básica Especial</w:t>
            </w:r>
            <w:r w:rsidR="1169CE4B" w:rsidRPr="7813D907">
              <w:rPr>
                <w:b/>
                <w:bCs/>
              </w:rPr>
              <w:t xml:space="preserve"> (CEBE)</w:t>
            </w:r>
          </w:p>
          <w:p w14:paraId="0000003A" w14:textId="77777777" w:rsidR="00AE6A29" w:rsidRDefault="00AE6A29" w:rsidP="00EE4E1A">
            <w:pPr>
              <w:jc w:val="both"/>
            </w:pPr>
          </w:p>
          <w:p w14:paraId="6381BB90" w14:textId="7B849BF4" w:rsidR="00374180" w:rsidRDefault="00CF27A5">
            <w:pPr>
              <w:jc w:val="both"/>
            </w:pPr>
            <w:r>
              <w:t xml:space="preserve">El CEBE atiende a niñas, niños, adolescentes y jóvenes con discapacidad intelectual severa que requieren apoyos permanentes y especializados desde los tres (3) hasta los veinte (20) </w:t>
            </w:r>
            <w:r w:rsidR="00BD6D1C">
              <w:t>años</w:t>
            </w:r>
            <w:r>
              <w:t xml:space="preserve"> como máximo. El objetivo es </w:t>
            </w:r>
            <w:r w:rsidR="7EAD7B0E">
              <w:t>g</w:t>
            </w:r>
            <w:r>
              <w:t xml:space="preserve">arantizar el desarrollo integral de estudiantes con discapacidad intelectual severa que requieren apoyos permanentes y especializados, en el marco del currículo nacional vigente, para permitir su plena participación como integrantes de la comunidad.  Dentro de su estructura orgánica, el CEBE considera a los SAANEE, los cuales brindan orientación y acompañamiento a las IE que incluyen a estudiantes con discapacidad y altas capacidades en su área de influencia en tanto se implementan los Servicios de Apoyo Educativo. (Norma </w:t>
            </w:r>
            <w:r w:rsidR="1E439758">
              <w:t>4</w:t>
            </w:r>
            <w:r>
              <w:t>)</w:t>
            </w:r>
          </w:p>
          <w:p w14:paraId="639A2116" w14:textId="77777777" w:rsidR="00CF27A5" w:rsidRDefault="00CF27A5">
            <w:pPr>
              <w:jc w:val="both"/>
            </w:pPr>
          </w:p>
          <w:p w14:paraId="0000004F" w14:textId="6B876476" w:rsidR="00AE6A29" w:rsidRDefault="001744DA">
            <w:pPr>
              <w:rPr>
                <w:b/>
              </w:rPr>
            </w:pPr>
            <w:r w:rsidRPr="002D469E">
              <w:rPr>
                <w:b/>
              </w:rPr>
              <w:t>Norma</w:t>
            </w:r>
            <w:r w:rsidR="00272A31">
              <w:rPr>
                <w:b/>
              </w:rPr>
              <w:t>s</w:t>
            </w:r>
            <w:r w:rsidRPr="002D469E">
              <w:rPr>
                <w:b/>
              </w:rPr>
              <w:t xml:space="preserve"> Legal</w:t>
            </w:r>
            <w:r w:rsidR="00272A31">
              <w:rPr>
                <w:b/>
              </w:rPr>
              <w:t>es</w:t>
            </w:r>
            <w:r w:rsidRPr="002D469E">
              <w:rPr>
                <w:b/>
              </w:rPr>
              <w:t>:</w:t>
            </w:r>
          </w:p>
          <w:p w14:paraId="26963C8F" w14:textId="77777777" w:rsidR="00374180" w:rsidRPr="002D469E" w:rsidRDefault="00374180">
            <w:pPr>
              <w:rPr>
                <w:b/>
              </w:rPr>
            </w:pPr>
          </w:p>
          <w:p w14:paraId="7393E325" w14:textId="295FD535" w:rsidR="00CF27A5" w:rsidRDefault="00374180" w:rsidP="006B5DCE">
            <w:pPr>
              <w:jc w:val="both"/>
              <w:rPr>
                <w:color w:val="0070C0"/>
                <w:lang w:val="en-US"/>
              </w:rPr>
            </w:pPr>
            <w:r>
              <w:t>(</w:t>
            </w:r>
            <w:r w:rsidR="00CF27A5">
              <w:t xml:space="preserve">Norma </w:t>
            </w:r>
            <w:r w:rsidR="40C7ABB2">
              <w:t>4</w:t>
            </w:r>
            <w:r w:rsidR="00CF27A5">
              <w:t>) numeral 5.1.5 de</w:t>
            </w:r>
            <w:r w:rsidR="5495316F">
              <w:t xml:space="preserve"> la norma técnica</w:t>
            </w:r>
            <w:r w:rsidR="6E3138EE">
              <w:t xml:space="preserve"> denominada</w:t>
            </w:r>
            <w:r w:rsidR="00CF27A5">
              <w:t xml:space="preserve"> “Disposiciones para la organización y funcion</w:t>
            </w:r>
            <w:r w:rsidR="75A0E73E">
              <w:t>amiento</w:t>
            </w:r>
            <w:r w:rsidR="00CF27A5">
              <w:t xml:space="preserve"> de los PRITE y CEBE, SAANEE, PANETS y CREBE”</w:t>
            </w:r>
            <w:r w:rsidR="36A4F4EC">
              <w:t>, aprobad</w:t>
            </w:r>
            <w:r w:rsidR="60E20D44">
              <w:t>a</w:t>
            </w:r>
            <w:r w:rsidR="36A4F4EC">
              <w:t xml:space="preserve"> por Resolución Viceministerial N° 151-2023-MINEDU.</w:t>
            </w:r>
          </w:p>
          <w:p w14:paraId="0B7E0100" w14:textId="77777777" w:rsidR="00CF27A5" w:rsidRDefault="00CF27A5" w:rsidP="00CF27A5">
            <w:r w:rsidRPr="00170B64">
              <w:t xml:space="preserve">Link: </w:t>
            </w:r>
            <w:hyperlink r:id="rId13" w:history="1">
              <w:r>
                <w:rPr>
                  <w:rStyle w:val="Hipervnculo"/>
                </w:rPr>
                <w:t>https://www.gob.pe/institucion/minedu/normas-legales/4771769-151-2023-minedu</w:t>
              </w:r>
            </w:hyperlink>
          </w:p>
          <w:p w14:paraId="00000062" w14:textId="77777777" w:rsidR="00AE6A29" w:rsidRPr="00CE64FF" w:rsidRDefault="00AE6A29">
            <w:pPr>
              <w:rPr>
                <w:sz w:val="12"/>
                <w:szCs w:val="12"/>
                <w:lang w:val="en-US"/>
              </w:rPr>
            </w:pPr>
          </w:p>
        </w:tc>
      </w:tr>
      <w:tr w:rsidR="00AE6A29" w14:paraId="6D3A876A" w14:textId="77777777" w:rsidTr="069ACA0B">
        <w:trPr>
          <w:trHeight w:val="260"/>
        </w:trPr>
        <w:tc>
          <w:tcPr>
            <w:tcW w:w="8529" w:type="dxa"/>
            <w:tcBorders>
              <w:left w:val="single" w:sz="4" w:space="0" w:color="000000" w:themeColor="text1"/>
            </w:tcBorders>
            <w:shd w:val="clear" w:color="auto" w:fill="000000" w:themeFill="text1"/>
          </w:tcPr>
          <w:p w14:paraId="00000063" w14:textId="754785D5" w:rsidR="00AE6A29" w:rsidRDefault="001744DA">
            <w:r w:rsidRPr="7813D907">
              <w:rPr>
                <w:b/>
                <w:bCs/>
              </w:rPr>
              <w:t>Estándares de Calidad</w:t>
            </w:r>
          </w:p>
        </w:tc>
      </w:tr>
      <w:tr w:rsidR="00AE6A29" w14:paraId="7969E1B8" w14:textId="77777777" w:rsidTr="069ACA0B">
        <w:trPr>
          <w:trHeight w:val="260"/>
        </w:trPr>
        <w:tc>
          <w:tcPr>
            <w:tcW w:w="852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64" w14:textId="77777777" w:rsidR="00AE6A29" w:rsidRDefault="00AE6A29">
            <w:pPr>
              <w:rPr>
                <w:b/>
              </w:rPr>
            </w:pPr>
          </w:p>
          <w:p w14:paraId="00000065" w14:textId="77777777" w:rsidR="00AE6A29" w:rsidRDefault="001744DA">
            <w:r>
              <w:rPr>
                <w:b/>
              </w:rPr>
              <w:t>Descripción</w:t>
            </w:r>
            <w:r>
              <w:t>:</w:t>
            </w:r>
          </w:p>
          <w:p w14:paraId="00000066" w14:textId="77777777" w:rsidR="00AE6A29" w:rsidRDefault="00AE6A29">
            <w:pPr>
              <w:rPr>
                <w:b/>
              </w:rPr>
            </w:pPr>
          </w:p>
          <w:p w14:paraId="00000067" w14:textId="2F8CB838" w:rsidR="00AE6A29" w:rsidRDefault="001744DA">
            <w:pPr>
              <w:jc w:val="both"/>
            </w:pPr>
            <w:r>
              <w:t>Para el servicio de Educación Básica Especial – CEBE</w:t>
            </w:r>
            <w:r w:rsidR="00EE4E1A">
              <w:t>,</w:t>
            </w:r>
            <w:r>
              <w:t xml:space="preserve"> se identificaron los siguientes estándares de calidad en el marco del </w:t>
            </w:r>
            <w:r w:rsidR="00272A31">
              <w:t>SNPMGI</w:t>
            </w:r>
            <w:r>
              <w:t>:</w:t>
            </w:r>
          </w:p>
          <w:p w14:paraId="00000068" w14:textId="77777777" w:rsidR="00AE6A29" w:rsidRDefault="00AE6A29">
            <w:pPr>
              <w:jc w:val="both"/>
            </w:pPr>
          </w:p>
          <w:p w14:paraId="567ABA83" w14:textId="2FB58C29" w:rsidR="00272A31" w:rsidRPr="00B43EF4" w:rsidRDefault="00272A31" w:rsidP="00B43EF4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b/>
                <w:bCs/>
              </w:rPr>
            </w:pPr>
            <w:r w:rsidRPr="00B43EF4">
              <w:rPr>
                <w:b/>
                <w:bCs/>
              </w:rPr>
              <w:t xml:space="preserve">Reglamento Nacional de Edificaciones </w:t>
            </w:r>
          </w:p>
          <w:p w14:paraId="02CE5CA3" w14:textId="77777777" w:rsidR="00B43EF4" w:rsidRPr="00B43EF4" w:rsidRDefault="00B43EF4" w:rsidP="00B43EF4">
            <w:pPr>
              <w:rPr>
                <w:b/>
              </w:rPr>
            </w:pPr>
          </w:p>
          <w:p w14:paraId="385C557A" w14:textId="024B8335" w:rsidR="00272A31" w:rsidRPr="006B5DCE" w:rsidRDefault="002A2E97" w:rsidP="006B5DCE">
            <w:pPr>
              <w:jc w:val="both"/>
            </w:pPr>
            <w:r>
              <w:t>Norma</w:t>
            </w:r>
            <w:r w:rsidR="00272A31" w:rsidRPr="069ACA0B">
              <w:t xml:space="preserve"> técnica de cumplimiento obligatorio por todas las entidades públicas, así como por las personas naturales y jurídicas de derecho privado que proyecten o ejecuten habilitaciones urbanas y edificaciones en el territorio nacional. Asimismo, es el único marco normativo que establece los criterios y requisitos mínimos de calidad para el diseño, producción y conservación de las edificaciones y habilitaciones urbanas, este se actualizará periódicamente de manera integral o parcial, conforme a los avances tecnológicos y la demanda de la sociedad.</w:t>
            </w:r>
            <w:r w:rsidR="7E3E1E99" w:rsidRPr="006B5DCE">
              <w:t xml:space="preserve"> (Norma 5)</w:t>
            </w:r>
          </w:p>
          <w:p w14:paraId="3D520DE1" w14:textId="1AA2A6B8" w:rsidR="00272A31" w:rsidRDefault="00272A31" w:rsidP="00272A31">
            <w:pPr>
              <w:pStyle w:val="Prrafodelista"/>
              <w:jc w:val="both"/>
            </w:pPr>
          </w:p>
          <w:p w14:paraId="744232F8" w14:textId="56654A96" w:rsidR="00374180" w:rsidRPr="002D469E" w:rsidRDefault="00374180" w:rsidP="069ACA0B">
            <w:pPr>
              <w:jc w:val="both"/>
              <w:rPr>
                <w:b/>
                <w:bCs/>
              </w:rPr>
            </w:pPr>
            <w:r w:rsidRPr="069ACA0B">
              <w:rPr>
                <w:b/>
                <w:bCs/>
              </w:rPr>
              <w:t>ii. Norma técnica “Criterios Generales de Diseño de Infraestructura Educativa”, que establece, entre otros, lo siguiente:</w:t>
            </w:r>
          </w:p>
          <w:p w14:paraId="2AAA5C64" w14:textId="77777777" w:rsidR="00374180" w:rsidRPr="002D469E" w:rsidRDefault="00374180" w:rsidP="00374180">
            <w:pPr>
              <w:jc w:val="both"/>
              <w:rPr>
                <w:b/>
              </w:rPr>
            </w:pPr>
          </w:p>
          <w:p w14:paraId="64A72B63" w14:textId="77777777" w:rsidR="00374180" w:rsidRPr="002D469E" w:rsidRDefault="00374180" w:rsidP="00EE4E1A">
            <w:pPr>
              <w:ind w:left="733"/>
              <w:jc w:val="both"/>
            </w:pPr>
            <w:r w:rsidRPr="002D469E">
              <w:t>• Principios generales de diseño</w:t>
            </w:r>
          </w:p>
          <w:p w14:paraId="7C38649B" w14:textId="77777777" w:rsidR="00374180" w:rsidRPr="002D469E" w:rsidRDefault="00374180" w:rsidP="00EE4E1A">
            <w:pPr>
              <w:ind w:left="733"/>
              <w:jc w:val="both"/>
            </w:pPr>
            <w:r w:rsidRPr="002D469E">
              <w:t>• Criterios de análisis, diagnóstico e identificación de los terrenos</w:t>
            </w:r>
          </w:p>
          <w:p w14:paraId="1A7880E0" w14:textId="77777777" w:rsidR="00374180" w:rsidRPr="002D469E" w:rsidRDefault="00374180" w:rsidP="00EE4E1A">
            <w:pPr>
              <w:ind w:left="733"/>
              <w:jc w:val="both"/>
            </w:pPr>
            <w:r w:rsidRPr="002D469E">
              <w:t>• Criterios de diseño</w:t>
            </w:r>
          </w:p>
          <w:p w14:paraId="1BF4E0E0" w14:textId="77777777" w:rsidR="00374180" w:rsidRPr="002D469E" w:rsidRDefault="00374180" w:rsidP="00EE4E1A">
            <w:pPr>
              <w:ind w:left="733"/>
              <w:jc w:val="both"/>
            </w:pPr>
            <w:r w:rsidRPr="002D469E">
              <w:t>• Clasificación de ambientes</w:t>
            </w:r>
          </w:p>
          <w:p w14:paraId="39DCC126" w14:textId="5CF04250" w:rsidR="00374180" w:rsidRPr="002A2E97" w:rsidRDefault="00374180" w:rsidP="002A2E97">
            <w:pPr>
              <w:ind w:left="733"/>
              <w:jc w:val="both"/>
            </w:pPr>
            <w:r w:rsidRPr="002D469E">
              <w:t>• Criterios para la definición de programas arquitectónicos</w:t>
            </w:r>
            <w:r w:rsidR="7C6A6C04" w:rsidRPr="069ACA0B">
              <w:rPr>
                <w:b/>
                <w:bCs/>
              </w:rPr>
              <w:t xml:space="preserve"> </w:t>
            </w:r>
            <w:r w:rsidR="7C6A6C04" w:rsidRPr="00B43EF4">
              <w:t>(Norma 6)</w:t>
            </w:r>
          </w:p>
          <w:p w14:paraId="098D7E2D" w14:textId="77777777" w:rsidR="00374180" w:rsidRPr="001669A2" w:rsidRDefault="00374180" w:rsidP="00272A31">
            <w:pPr>
              <w:pStyle w:val="Prrafodelista"/>
              <w:jc w:val="both"/>
            </w:pPr>
          </w:p>
          <w:p w14:paraId="00000069" w14:textId="1A88EE0D" w:rsidR="00AE6A29" w:rsidRPr="002D469E" w:rsidRDefault="001744DA" w:rsidP="069ACA0B">
            <w:pPr>
              <w:jc w:val="both"/>
              <w:rPr>
                <w:b/>
                <w:bCs/>
              </w:rPr>
            </w:pPr>
            <w:r w:rsidRPr="069ACA0B">
              <w:rPr>
                <w:b/>
                <w:bCs/>
              </w:rPr>
              <w:t>i</w:t>
            </w:r>
            <w:r w:rsidR="00374180" w:rsidRPr="069ACA0B">
              <w:rPr>
                <w:b/>
                <w:bCs/>
              </w:rPr>
              <w:t>ii</w:t>
            </w:r>
            <w:r w:rsidRPr="069ACA0B">
              <w:rPr>
                <w:b/>
                <w:bCs/>
              </w:rPr>
              <w:t>. Norma técnica de “Criterios de Diseño para Locales Educativos de Educación Básica Especial”</w:t>
            </w:r>
            <w:r w:rsidR="00272A31" w:rsidRPr="069ACA0B">
              <w:rPr>
                <w:b/>
                <w:bCs/>
              </w:rPr>
              <w:t>, establece entre otros,</w:t>
            </w:r>
            <w:r w:rsidRPr="069ACA0B">
              <w:rPr>
                <w:b/>
                <w:bCs/>
              </w:rPr>
              <w:t xml:space="preserve"> lo siguiente: </w:t>
            </w:r>
          </w:p>
          <w:p w14:paraId="0000006A" w14:textId="77777777" w:rsidR="00AE6A29" w:rsidRPr="002D469E" w:rsidRDefault="00AE6A29">
            <w:pPr>
              <w:jc w:val="both"/>
            </w:pPr>
          </w:p>
          <w:p w14:paraId="0000006B" w14:textId="77777777" w:rsidR="00AE6A29" w:rsidRPr="002D469E" w:rsidRDefault="001744DA" w:rsidP="00EE4E1A">
            <w:pPr>
              <w:ind w:left="733"/>
              <w:jc w:val="both"/>
            </w:pPr>
            <w:r w:rsidRPr="002D469E">
              <w:t>• Establece el análisis para la elección de terrenos y delimitación del área de influencia</w:t>
            </w:r>
          </w:p>
          <w:p w14:paraId="0000006C" w14:textId="77777777" w:rsidR="00AE6A29" w:rsidRPr="002D469E" w:rsidRDefault="001744DA" w:rsidP="00EE4E1A">
            <w:pPr>
              <w:ind w:left="733"/>
              <w:jc w:val="both"/>
            </w:pPr>
            <w:r w:rsidRPr="002D469E">
              <w:t>• Establece criterios de diseño arquitectónico específicos para CEBE</w:t>
            </w:r>
          </w:p>
          <w:p w14:paraId="0000006D" w14:textId="77777777" w:rsidR="00AE6A29" w:rsidRPr="002D469E" w:rsidRDefault="001744DA" w:rsidP="00EE4E1A">
            <w:pPr>
              <w:ind w:left="733"/>
              <w:jc w:val="both"/>
            </w:pPr>
            <w:r w:rsidRPr="002D469E">
              <w:t>• Establece clasificación de ambientes para CEBE</w:t>
            </w:r>
          </w:p>
          <w:p w14:paraId="0000006E" w14:textId="49F6EFBA" w:rsidR="00AE6A29" w:rsidRPr="002D469E" w:rsidRDefault="001744DA" w:rsidP="069ACA0B">
            <w:pPr>
              <w:ind w:left="733"/>
              <w:jc w:val="both"/>
              <w:rPr>
                <w:b/>
                <w:bCs/>
              </w:rPr>
            </w:pPr>
            <w:r>
              <w:t>• Establece criterios para la definición del programa arquitectónico.</w:t>
            </w:r>
            <w:r w:rsidR="6D309851" w:rsidRPr="069ACA0B">
              <w:rPr>
                <w:b/>
                <w:bCs/>
              </w:rPr>
              <w:t xml:space="preserve"> </w:t>
            </w:r>
            <w:r w:rsidR="6D309851" w:rsidRPr="00B43EF4">
              <w:t>(Norma 7)</w:t>
            </w:r>
          </w:p>
          <w:p w14:paraId="3F753418" w14:textId="77777777" w:rsidR="001816BC" w:rsidRDefault="001816BC" w:rsidP="001816BC">
            <w:pPr>
              <w:rPr>
                <w:b/>
              </w:rPr>
            </w:pPr>
          </w:p>
          <w:p w14:paraId="042D0342" w14:textId="7AE927B1" w:rsidR="001816BC" w:rsidRDefault="001816BC" w:rsidP="002A2E97">
            <w:pPr>
              <w:jc w:val="both"/>
            </w:pPr>
            <w:r w:rsidRPr="069ACA0B">
              <w:rPr>
                <w:b/>
                <w:bCs/>
              </w:rPr>
              <w:t>iv. Criterios de Diseño para Ambientes de Servicios de Alimentación en los Locales Educativos de la Educación Básica</w:t>
            </w:r>
            <w:r w:rsidR="25662DE5" w:rsidRPr="069ACA0B">
              <w:rPr>
                <w:b/>
                <w:bCs/>
              </w:rPr>
              <w:t>:</w:t>
            </w:r>
            <w:r w:rsidRPr="069ACA0B">
              <w:rPr>
                <w:b/>
                <w:bCs/>
              </w:rPr>
              <w:t xml:space="preserve"> </w:t>
            </w:r>
          </w:p>
          <w:p w14:paraId="3AA77BF8" w14:textId="77777777" w:rsidR="002A2E97" w:rsidRDefault="002A2E97" w:rsidP="069ACA0B"/>
          <w:p w14:paraId="2D6BFAF5" w14:textId="082CD301" w:rsidR="001816BC" w:rsidRDefault="001816BC" w:rsidP="002A2E97">
            <w:pPr>
              <w:jc w:val="both"/>
              <w:rPr>
                <w:b/>
                <w:bCs/>
              </w:rPr>
            </w:pPr>
            <w:r>
              <w:t>Establece los criterios para el diseño de ambientes destinados al almacenamiento, preparación, expendio y consumo de alimentos en locales educativos de Educación Básica, a fin de asegurar condiciones de funcionalidad, habitabilidad, seguridad, salubridad y sostenibilidad.</w:t>
            </w:r>
            <w:r w:rsidR="42101493" w:rsidRPr="069ACA0B">
              <w:rPr>
                <w:b/>
                <w:bCs/>
              </w:rPr>
              <w:t xml:space="preserve"> </w:t>
            </w:r>
            <w:r w:rsidR="42101493" w:rsidRPr="00B43EF4">
              <w:t>(Norma 8)</w:t>
            </w:r>
          </w:p>
          <w:p w14:paraId="4DE2B7F8" w14:textId="46297CEE" w:rsidR="001816BC" w:rsidRDefault="001816BC" w:rsidP="069ACA0B">
            <w:pPr>
              <w:ind w:left="738"/>
              <w:jc w:val="both"/>
            </w:pPr>
          </w:p>
          <w:p w14:paraId="00000088" w14:textId="2E19D2B9" w:rsidR="00AE6A29" w:rsidRDefault="001744DA">
            <w:pPr>
              <w:rPr>
                <w:b/>
              </w:rPr>
            </w:pPr>
            <w:r w:rsidRPr="002D469E">
              <w:rPr>
                <w:b/>
              </w:rPr>
              <w:t>Norma Legal:</w:t>
            </w:r>
          </w:p>
          <w:p w14:paraId="0BE71A5A" w14:textId="77777777" w:rsidR="008906CE" w:rsidRDefault="008906CE">
            <w:pPr>
              <w:rPr>
                <w:b/>
              </w:rPr>
            </w:pPr>
          </w:p>
          <w:p w14:paraId="45E8D14A" w14:textId="6C27D881" w:rsidR="00272A31" w:rsidRDefault="00374180" w:rsidP="00272A31">
            <w:pPr>
              <w:jc w:val="both"/>
            </w:pPr>
            <w:r>
              <w:t>(</w:t>
            </w:r>
            <w:r w:rsidR="00272A31">
              <w:t xml:space="preserve">Norma </w:t>
            </w:r>
            <w:r w:rsidR="00CF27A5">
              <w:t>5</w:t>
            </w:r>
            <w:r w:rsidR="00272A31">
              <w:t>) Normas Técnicas del Reglamento Nacional de Edificaciones – RNE, aprobadas con Decreto Supremo N° 011-2006-VIVIENDA, y sus actualizaciones.</w:t>
            </w:r>
          </w:p>
          <w:p w14:paraId="2FB5C332" w14:textId="0FB1D269" w:rsidR="002B2300" w:rsidRDefault="00272A31" w:rsidP="00272A31">
            <w:pPr>
              <w:rPr>
                <w:rStyle w:val="Hipervnculo"/>
                <w:lang w:val="en-US"/>
              </w:rPr>
            </w:pPr>
            <w:r w:rsidRPr="00197F7E">
              <w:rPr>
                <w:lang w:val="en-US"/>
              </w:rPr>
              <w:t xml:space="preserve">Link: </w:t>
            </w:r>
            <w:hyperlink r:id="rId14" w:history="1">
              <w:r w:rsidRPr="00472B42">
                <w:rPr>
                  <w:rStyle w:val="Hipervnculo"/>
                  <w:lang w:val="en-US"/>
                </w:rPr>
                <w:t>http://www.construccion.org/normas/rne2012/rne2006.htm</w:t>
              </w:r>
            </w:hyperlink>
          </w:p>
          <w:p w14:paraId="33E1C768" w14:textId="77777777" w:rsidR="00272A31" w:rsidRDefault="00272A31" w:rsidP="00272A31"/>
          <w:p w14:paraId="526F57BA" w14:textId="20434BDE" w:rsidR="00374180" w:rsidRPr="002D469E" w:rsidRDefault="00374180" w:rsidP="00374180">
            <w:pPr>
              <w:jc w:val="both"/>
            </w:pPr>
            <w:r>
              <w:t xml:space="preserve">(Norma </w:t>
            </w:r>
            <w:r w:rsidR="00CF27A5">
              <w:t>6</w:t>
            </w:r>
            <w:r>
              <w:t>) Norma técnica “Criterios Generales de Diseño de Infraestructura Educativa” aprobada por la Resolución Viceministerial N° 010-2022-MINEDU</w:t>
            </w:r>
            <w:r w:rsidR="5D846DFA">
              <w:t xml:space="preserve"> y su modificatoria.</w:t>
            </w:r>
          </w:p>
          <w:p w14:paraId="14855ED4" w14:textId="77777777" w:rsidR="00374180" w:rsidRPr="002D469E" w:rsidRDefault="00374180" w:rsidP="00374180">
            <w:pPr>
              <w:jc w:val="both"/>
              <w:rPr>
                <w:lang w:val="en-US"/>
              </w:rPr>
            </w:pPr>
            <w:r w:rsidRPr="069ACA0B">
              <w:rPr>
                <w:lang w:val="en-US"/>
              </w:rPr>
              <w:t xml:space="preserve">Link: </w:t>
            </w:r>
            <w:r w:rsidRPr="069ACA0B">
              <w:rPr>
                <w:color w:val="0070C0"/>
                <w:u w:val="single"/>
                <w:lang w:val="en-US"/>
              </w:rPr>
              <w:t>http://www.minedu.gob.pe/p/pdf/rvm-n-010-2022-minedu.pdf</w:t>
            </w:r>
          </w:p>
          <w:p w14:paraId="01A82992" w14:textId="11DA2017" w:rsidR="00374180" w:rsidRPr="002D469E" w:rsidRDefault="1A7096D9" w:rsidP="006B5DCE">
            <w:pPr>
              <w:spacing w:line="259" w:lineRule="auto"/>
              <w:jc w:val="both"/>
              <w:rPr>
                <w:color w:val="881798"/>
                <w:lang w:val="es-ES"/>
              </w:rPr>
            </w:pPr>
            <w:r w:rsidRPr="069ACA0B">
              <w:rPr>
                <w:color w:val="881798"/>
              </w:rPr>
              <w:t xml:space="preserve">Link: </w:t>
            </w:r>
            <w:hyperlink r:id="rId15" w:history="1">
              <w:r w:rsidRPr="069ACA0B">
                <w:rPr>
                  <w:rStyle w:val="Hipervnculo"/>
                </w:rPr>
                <w:t>https://busquedas.elperuano.pe/dispositivo/NL/2146945-1</w:t>
              </w:r>
            </w:hyperlink>
          </w:p>
          <w:p w14:paraId="5613D8C1" w14:textId="79B7FC98" w:rsidR="00374180" w:rsidRPr="002D469E" w:rsidRDefault="00374180" w:rsidP="069ACA0B"/>
          <w:p w14:paraId="00000089" w14:textId="4F831BDD" w:rsidR="00AE6A29" w:rsidRPr="002D469E" w:rsidRDefault="001744DA">
            <w:pPr>
              <w:jc w:val="both"/>
            </w:pPr>
            <w:r w:rsidRPr="002D469E">
              <w:lastRenderedPageBreak/>
              <w:t>(</w:t>
            </w:r>
            <w:r w:rsidR="002C04C8" w:rsidRPr="002D469E">
              <w:t xml:space="preserve">Norma </w:t>
            </w:r>
            <w:r w:rsidR="00CF27A5">
              <w:t>7</w:t>
            </w:r>
            <w:r w:rsidRPr="002D469E">
              <w:t>) Norma técnica “Criterios de Diseño para Locales Educativos de Educación Básica Especial” aprobada por Resolución Viceministerial Nº 056-2019-MINEDU.</w:t>
            </w:r>
          </w:p>
          <w:p w14:paraId="0000008A" w14:textId="0D6DACCC" w:rsidR="00AE6A29" w:rsidRPr="002D469E" w:rsidRDefault="001744DA">
            <w:pPr>
              <w:jc w:val="both"/>
              <w:rPr>
                <w:color w:val="0070C0"/>
                <w:lang w:val="en-US"/>
              </w:rPr>
            </w:pPr>
            <w:r w:rsidRPr="002D469E">
              <w:rPr>
                <w:lang w:val="en-US"/>
              </w:rPr>
              <w:t xml:space="preserve">Link: </w:t>
            </w:r>
            <w:r w:rsidRPr="00985EB2">
              <w:rPr>
                <w:color w:val="0070C0"/>
                <w:u w:val="single"/>
                <w:lang w:val="en-US"/>
              </w:rPr>
              <w:t>https://www.gob.pe/institucion/minedu/normas-legales/266990-056-2019-minedu</w:t>
            </w:r>
          </w:p>
          <w:p w14:paraId="0000008B" w14:textId="77777777" w:rsidR="00AE6A29" w:rsidRPr="002D469E" w:rsidRDefault="00AE6A29">
            <w:pPr>
              <w:jc w:val="both"/>
              <w:rPr>
                <w:lang w:val="en-US"/>
              </w:rPr>
            </w:pPr>
          </w:p>
          <w:p w14:paraId="2A9E8B1B" w14:textId="310774DE" w:rsidR="001816BC" w:rsidRPr="001816BC" w:rsidRDefault="001816BC" w:rsidP="001816B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816BC">
              <w:rPr>
                <w:rStyle w:val="Hipervnculo"/>
                <w:color w:val="000000" w:themeColor="text1"/>
                <w:u w:val="none"/>
              </w:rPr>
              <w:t>(</w:t>
            </w:r>
            <w:r w:rsidRPr="001816BC">
              <w:rPr>
                <w:color w:val="000000" w:themeColor="text1"/>
              </w:rPr>
              <w:t xml:space="preserve">Norma </w:t>
            </w:r>
            <w:r w:rsidR="00CF27A5">
              <w:rPr>
                <w:rStyle w:val="Hipervnculo"/>
              </w:rPr>
              <w:t>8</w:t>
            </w:r>
            <w:r w:rsidRPr="001816BC">
              <w:rPr>
                <w:rStyle w:val="Hipervnculo"/>
                <w:color w:val="000000" w:themeColor="text1"/>
                <w:u w:val="none"/>
              </w:rPr>
              <w:t>) Norma Técnica “Criterios de Diseño para Ambientes de Servicios de Alimentación en los Locales Educativos de la Educación Básica”, aprobada con Resolución Viceministerial N° 054-2021-MINEDU</w:t>
            </w:r>
            <w:r w:rsidR="00272A31">
              <w:rPr>
                <w:rStyle w:val="Hipervnculo"/>
                <w:color w:val="000000" w:themeColor="text1"/>
                <w:u w:val="none"/>
              </w:rPr>
              <w:t xml:space="preserve"> y su modificatoria.</w:t>
            </w:r>
          </w:p>
          <w:p w14:paraId="1F4B4900" w14:textId="77777777" w:rsidR="001816BC" w:rsidRPr="00E156BD" w:rsidRDefault="001816BC" w:rsidP="001816BC">
            <w:pPr>
              <w:jc w:val="both"/>
              <w:rPr>
                <w:rStyle w:val="Hipervnculo"/>
                <w:lang w:val="en-US"/>
              </w:rPr>
            </w:pPr>
            <w:r w:rsidRPr="001816BC">
              <w:rPr>
                <w:rStyle w:val="Hipervnculo"/>
                <w:color w:val="000000" w:themeColor="text1"/>
                <w:u w:val="none"/>
              </w:rPr>
              <w:t>Link:</w:t>
            </w:r>
            <w:r w:rsidRPr="001816BC">
              <w:rPr>
                <w:rStyle w:val="Hipervnculo"/>
                <w:u w:val="none"/>
                <w:lang w:val="en-US"/>
              </w:rPr>
              <w:t xml:space="preserve"> </w:t>
            </w:r>
            <w:r w:rsidRPr="00C27BAE">
              <w:rPr>
                <w:rStyle w:val="Hipervnculo"/>
                <w:lang w:val="en-US"/>
              </w:rPr>
              <w:t>http://www.minedu.gob.pe/p/pdf/rvm-n-054-2021-minedu.pdf</w:t>
            </w:r>
          </w:p>
          <w:p w14:paraId="00000097" w14:textId="0019C1E9" w:rsidR="00AE6A29" w:rsidRPr="00CE64FF" w:rsidRDefault="30940DC1">
            <w:pPr>
              <w:jc w:val="both"/>
              <w:rPr>
                <w:lang w:val="en-US"/>
              </w:rPr>
            </w:pPr>
            <w:r w:rsidRPr="069ACA0B">
              <w:rPr>
                <w:lang w:val="en-US"/>
              </w:rPr>
              <w:t>Link: https://busquedas.elperuano.pe/dispositivo/NL/2146943-1</w:t>
            </w:r>
          </w:p>
          <w:p w14:paraId="7C9BCFE2" w14:textId="029C565F" w:rsidR="069ACA0B" w:rsidRDefault="069ACA0B" w:rsidP="069ACA0B">
            <w:pPr>
              <w:jc w:val="both"/>
            </w:pPr>
          </w:p>
          <w:p w14:paraId="000000A0" w14:textId="77777777" w:rsidR="00AE6A29" w:rsidRDefault="001744DA">
            <w:pPr>
              <w:jc w:val="both"/>
            </w:pPr>
            <w:bookmarkStart w:id="0" w:name="_heading=h.gjdgxs" w:colFirst="0" w:colLast="0"/>
            <w:bookmarkEnd w:id="0"/>
            <w:r>
              <w:t>La OPMI del Sector Educación puede identificar como estándar de calidad otras normas que considere pertinentes.</w:t>
            </w:r>
          </w:p>
        </w:tc>
      </w:tr>
    </w:tbl>
    <w:p w14:paraId="000000A1" w14:textId="77777777" w:rsidR="00AE6A29" w:rsidRDefault="00AE6A29">
      <w:pPr>
        <w:spacing w:after="0" w:line="240" w:lineRule="auto"/>
      </w:pPr>
    </w:p>
    <w:sectPr w:rsidR="00AE6A29">
      <w:pgSz w:w="11906" w:h="16838"/>
      <w:pgMar w:top="127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564D9" w14:textId="77777777" w:rsidR="006652A9" w:rsidRDefault="006652A9">
      <w:pPr>
        <w:spacing w:after="0" w:line="240" w:lineRule="auto"/>
      </w:pPr>
      <w:r>
        <w:separator/>
      </w:r>
    </w:p>
  </w:endnote>
  <w:endnote w:type="continuationSeparator" w:id="0">
    <w:p w14:paraId="5BEE7B01" w14:textId="77777777" w:rsidR="006652A9" w:rsidRDefault="0066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99329" w14:textId="77777777" w:rsidR="006652A9" w:rsidRDefault="006652A9">
      <w:pPr>
        <w:spacing w:after="0" w:line="240" w:lineRule="auto"/>
      </w:pPr>
      <w:r>
        <w:separator/>
      </w:r>
    </w:p>
  </w:footnote>
  <w:footnote w:type="continuationSeparator" w:id="0">
    <w:p w14:paraId="0E4BB866" w14:textId="77777777" w:rsidR="006652A9" w:rsidRDefault="006652A9">
      <w:pPr>
        <w:spacing w:after="0" w:line="240" w:lineRule="auto"/>
      </w:pPr>
      <w:r>
        <w:continuationSeparator/>
      </w:r>
    </w:p>
  </w:footnote>
  <w:footnote w:id="1">
    <w:p w14:paraId="68A10C46" w14:textId="39A2C9E3" w:rsidR="7813D907" w:rsidRDefault="7813D907" w:rsidP="006B5DCE">
      <w:pPr>
        <w:pStyle w:val="Textonotapie"/>
        <w:jc w:val="both"/>
        <w:rPr>
          <w:color w:val="D13438"/>
          <w:sz w:val="16"/>
          <w:szCs w:val="16"/>
        </w:rPr>
      </w:pPr>
      <w:r w:rsidRPr="7813D907">
        <w:rPr>
          <w:rStyle w:val="Refdenotaalpie"/>
        </w:rPr>
        <w:footnoteRef/>
      </w:r>
      <w:r>
        <w:t xml:space="preserve"> </w:t>
      </w:r>
      <w:r w:rsidRPr="006B5DCE">
        <w:rPr>
          <w:sz w:val="16"/>
          <w:szCs w:val="16"/>
        </w:rPr>
        <w:t>La Ley N° 30772, Ley que promueve la atención educativa integral de los estudiantes en condiciones de hospitalización o con tratamiento ambulatorio de la Educación Básica, su Reglamento aprobado por Decreto Supremo N° 003-2020-MINEDU, y la Resolución Viceministerial N° 154-2020-MINEDU contienen las disposiciones que regulan el Servicio Educativo Hospitalario, el cual funciona en los establecimientos de salud, por lo cual respecto de dicho servicio no se pueden llevar a cabo inversiones de la función educación.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7313"/>
    <w:multiLevelType w:val="hybridMultilevel"/>
    <w:tmpl w:val="D4E4EF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5D52"/>
    <w:multiLevelType w:val="hybridMultilevel"/>
    <w:tmpl w:val="E788F102"/>
    <w:lvl w:ilvl="0" w:tplc="76E8FE4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B57A0"/>
    <w:multiLevelType w:val="hybridMultilevel"/>
    <w:tmpl w:val="E9E47C22"/>
    <w:lvl w:ilvl="0" w:tplc="32928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052C2"/>
    <w:multiLevelType w:val="hybridMultilevel"/>
    <w:tmpl w:val="595210E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37441"/>
    <w:multiLevelType w:val="hybridMultilevel"/>
    <w:tmpl w:val="5FEAE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2211D"/>
    <w:multiLevelType w:val="hybridMultilevel"/>
    <w:tmpl w:val="038EA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10408"/>
    <w:multiLevelType w:val="hybridMultilevel"/>
    <w:tmpl w:val="D2242BE6"/>
    <w:lvl w:ilvl="0" w:tplc="76E8FE4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54434"/>
    <w:multiLevelType w:val="hybridMultilevel"/>
    <w:tmpl w:val="F98295AC"/>
    <w:lvl w:ilvl="0" w:tplc="6A4E90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35893">
    <w:abstractNumId w:val="0"/>
  </w:num>
  <w:num w:numId="2" w16cid:durableId="1025014364">
    <w:abstractNumId w:val="4"/>
  </w:num>
  <w:num w:numId="3" w16cid:durableId="1026368182">
    <w:abstractNumId w:val="3"/>
  </w:num>
  <w:num w:numId="4" w16cid:durableId="2102070329">
    <w:abstractNumId w:val="1"/>
  </w:num>
  <w:num w:numId="5" w16cid:durableId="243540826">
    <w:abstractNumId w:val="6"/>
  </w:num>
  <w:num w:numId="6" w16cid:durableId="103044101">
    <w:abstractNumId w:val="5"/>
  </w:num>
  <w:num w:numId="7" w16cid:durableId="1505583387">
    <w:abstractNumId w:val="2"/>
  </w:num>
  <w:num w:numId="8" w16cid:durableId="847985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29"/>
    <w:rsid w:val="00045B37"/>
    <w:rsid w:val="000712AD"/>
    <w:rsid w:val="0008454F"/>
    <w:rsid w:val="000B04B7"/>
    <w:rsid w:val="000C37F2"/>
    <w:rsid w:val="000D5C41"/>
    <w:rsid w:val="000E1A6C"/>
    <w:rsid w:val="00131B19"/>
    <w:rsid w:val="001340DE"/>
    <w:rsid w:val="00162D3F"/>
    <w:rsid w:val="001744DA"/>
    <w:rsid w:val="001816BC"/>
    <w:rsid w:val="001C0F92"/>
    <w:rsid w:val="00242E13"/>
    <w:rsid w:val="002563A5"/>
    <w:rsid w:val="00272A31"/>
    <w:rsid w:val="00273A32"/>
    <w:rsid w:val="0027717D"/>
    <w:rsid w:val="00290CB2"/>
    <w:rsid w:val="00291077"/>
    <w:rsid w:val="002A2E97"/>
    <w:rsid w:val="002B2300"/>
    <w:rsid w:val="002C04C8"/>
    <w:rsid w:val="002C0E55"/>
    <w:rsid w:val="002D469E"/>
    <w:rsid w:val="00315449"/>
    <w:rsid w:val="00317A56"/>
    <w:rsid w:val="00317DD2"/>
    <w:rsid w:val="003238F8"/>
    <w:rsid w:val="003253B6"/>
    <w:rsid w:val="00351DCB"/>
    <w:rsid w:val="00357BFA"/>
    <w:rsid w:val="00366A29"/>
    <w:rsid w:val="00374180"/>
    <w:rsid w:val="003D23C0"/>
    <w:rsid w:val="003F3063"/>
    <w:rsid w:val="004655F2"/>
    <w:rsid w:val="00465C9F"/>
    <w:rsid w:val="004B3795"/>
    <w:rsid w:val="00510C91"/>
    <w:rsid w:val="005A1E45"/>
    <w:rsid w:val="005D5AC4"/>
    <w:rsid w:val="005E0E9E"/>
    <w:rsid w:val="0061668E"/>
    <w:rsid w:val="006353A7"/>
    <w:rsid w:val="006652A9"/>
    <w:rsid w:val="00671E38"/>
    <w:rsid w:val="006A50A1"/>
    <w:rsid w:val="006B5DCE"/>
    <w:rsid w:val="006F3C7B"/>
    <w:rsid w:val="007550C1"/>
    <w:rsid w:val="00770DFA"/>
    <w:rsid w:val="00800424"/>
    <w:rsid w:val="008906CE"/>
    <w:rsid w:val="008937B2"/>
    <w:rsid w:val="008A319D"/>
    <w:rsid w:val="008F196F"/>
    <w:rsid w:val="00985EB2"/>
    <w:rsid w:val="009F6754"/>
    <w:rsid w:val="00A41450"/>
    <w:rsid w:val="00A6251D"/>
    <w:rsid w:val="00AC72E9"/>
    <w:rsid w:val="00AE6A29"/>
    <w:rsid w:val="00AF73DC"/>
    <w:rsid w:val="00B43EF4"/>
    <w:rsid w:val="00B70BC5"/>
    <w:rsid w:val="00BB52D1"/>
    <w:rsid w:val="00BD6D1C"/>
    <w:rsid w:val="00C85A02"/>
    <w:rsid w:val="00C97E18"/>
    <w:rsid w:val="00CD3E57"/>
    <w:rsid w:val="00CE64FF"/>
    <w:rsid w:val="00CF0C11"/>
    <w:rsid w:val="00CF27A5"/>
    <w:rsid w:val="00CF5C4A"/>
    <w:rsid w:val="00CF6382"/>
    <w:rsid w:val="00D31410"/>
    <w:rsid w:val="00D84AF7"/>
    <w:rsid w:val="00D85FE4"/>
    <w:rsid w:val="00DE71F4"/>
    <w:rsid w:val="00E02A2C"/>
    <w:rsid w:val="00E86B17"/>
    <w:rsid w:val="00EE4E1A"/>
    <w:rsid w:val="00F0574B"/>
    <w:rsid w:val="00F827B4"/>
    <w:rsid w:val="00F83F94"/>
    <w:rsid w:val="069ACA0B"/>
    <w:rsid w:val="09B637A7"/>
    <w:rsid w:val="0FAB1467"/>
    <w:rsid w:val="1169CE4B"/>
    <w:rsid w:val="1A7096D9"/>
    <w:rsid w:val="1B39F35B"/>
    <w:rsid w:val="1E439758"/>
    <w:rsid w:val="1E84FDB6"/>
    <w:rsid w:val="25662DE5"/>
    <w:rsid w:val="26149314"/>
    <w:rsid w:val="30940DC1"/>
    <w:rsid w:val="326B196B"/>
    <w:rsid w:val="336E919C"/>
    <w:rsid w:val="36A4F4EC"/>
    <w:rsid w:val="3AB46235"/>
    <w:rsid w:val="40C7ABB2"/>
    <w:rsid w:val="411B21B9"/>
    <w:rsid w:val="42101493"/>
    <w:rsid w:val="44BFBAA0"/>
    <w:rsid w:val="4E186569"/>
    <w:rsid w:val="4F80605E"/>
    <w:rsid w:val="5495316F"/>
    <w:rsid w:val="577CDF04"/>
    <w:rsid w:val="58835183"/>
    <w:rsid w:val="5D846DFA"/>
    <w:rsid w:val="60E20D44"/>
    <w:rsid w:val="6BEB8987"/>
    <w:rsid w:val="6D309851"/>
    <w:rsid w:val="6E029231"/>
    <w:rsid w:val="6E3138EE"/>
    <w:rsid w:val="6FE3826B"/>
    <w:rsid w:val="71523B4E"/>
    <w:rsid w:val="7168C683"/>
    <w:rsid w:val="75A0E73E"/>
    <w:rsid w:val="7813D907"/>
    <w:rsid w:val="79B78D9C"/>
    <w:rsid w:val="7C6A6C04"/>
    <w:rsid w:val="7E3E1E99"/>
    <w:rsid w:val="7EA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6C228"/>
  <w15:docId w15:val="{447FEDAD-55C8-4DB3-BD6F-EFEDE72C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5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Revisin">
    <w:name w:val="Revision"/>
    <w:hidden/>
    <w:uiPriority w:val="99"/>
    <w:semiHidden/>
    <w:rsid w:val="00AC72E9"/>
    <w:pPr>
      <w:spacing w:after="0" w:line="240" w:lineRule="auto"/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C0F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5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045B37"/>
    <w:pPr>
      <w:spacing w:after="0" w:line="240" w:lineRule="auto"/>
    </w:pPr>
  </w:style>
  <w:style w:type="paragraph" w:customStyle="1" w:styleId="ley-2">
    <w:name w:val="ley-2"/>
    <w:basedOn w:val="Normal"/>
    <w:rsid w:val="008A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741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6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b.pe/institucion/minedu/normas-legales/4771769-151-2023-mined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inedu.gob.pe/files/3896_201207100937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b.pe/institucion/minedu/normas-legales/2138240-007-2021-min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usquedas.elperuano.pe/dispositivo/NL/2146945-1" TargetMode="External"/><Relationship Id="rId10" Type="http://schemas.openxmlformats.org/officeDocument/2006/relationships/hyperlink" Target="https://www.gob.pe/institucion/minedu/normas-legales/118256-0011-2012-e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edu.gob.pe/p/ley_general_de_educacion_28044.pdf" TargetMode="External"/><Relationship Id="rId14" Type="http://schemas.openxmlformats.org/officeDocument/2006/relationships/hyperlink" Target="http://www.construccion.org/normas/rne2012/rne2006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J5H5TBtv1aKQ9MVvQELVwsP3Wg==">AMUW2mXI9XEsYkPNO8t8F3I+tDFsrGsx5ePJkZxQ/5cuYhTGhV7/Kn/P19InAmWarztBiGAsxMXIvWyHJJgcnHtW8TvsdtW95fijAnlV3JsTGm09nOI0Rqo6kzr4nWG9+/2SZtfrgMjW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C36665-9EEC-47E8-8565-9FB9698A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1360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SIPION FERNANDEZ</dc:creator>
  <cp:lastModifiedBy>MARIA INES GUTIERREZ PRADO</cp:lastModifiedBy>
  <cp:revision>4</cp:revision>
  <dcterms:created xsi:type="dcterms:W3CDTF">2024-06-26T21:55:00Z</dcterms:created>
  <dcterms:modified xsi:type="dcterms:W3CDTF">2024-06-28T17:18:00Z</dcterms:modified>
</cp:coreProperties>
</file>