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rsidRPr="00F6671E" w14:paraId="62A1AD1D" w14:textId="77777777" w:rsidTr="00573060">
        <w:trPr>
          <w:trHeight w:val="708"/>
        </w:trPr>
        <w:tc>
          <w:tcPr>
            <w:tcW w:w="9493" w:type="dxa"/>
          </w:tcPr>
          <w:p w14:paraId="5F4F0215" w14:textId="29E4E072" w:rsidR="00EF7C8F" w:rsidRPr="00F6671E" w:rsidRDefault="00EF7C8F" w:rsidP="00AA0E73">
            <w:pPr>
              <w:jc w:val="center"/>
              <w:rPr>
                <w:rFonts w:ascii="Arial" w:hAnsi="Arial" w:cs="Arial"/>
                <w:b/>
                <w:snapToGrid w:val="0"/>
                <w:color w:val="000000"/>
                <w:sz w:val="20"/>
                <w:szCs w:val="20"/>
              </w:rPr>
            </w:pPr>
            <w:bookmarkStart w:id="0" w:name="_Hlk60148253"/>
            <w:r w:rsidRPr="00F6671E">
              <w:rPr>
                <w:rFonts w:ascii="Arial" w:hAnsi="Arial" w:cs="Arial"/>
                <w:b/>
                <w:snapToGrid w:val="0"/>
                <w:color w:val="000000"/>
                <w:sz w:val="20"/>
                <w:szCs w:val="20"/>
              </w:rPr>
              <w:t xml:space="preserve">FORMATO </w:t>
            </w:r>
            <w:proofErr w:type="spellStart"/>
            <w:r w:rsidRPr="00F6671E">
              <w:rPr>
                <w:rFonts w:ascii="Arial" w:hAnsi="Arial" w:cs="Arial"/>
                <w:b/>
                <w:snapToGrid w:val="0"/>
                <w:color w:val="000000"/>
                <w:sz w:val="20"/>
                <w:szCs w:val="20"/>
              </w:rPr>
              <w:t>N°</w:t>
            </w:r>
            <w:proofErr w:type="spellEnd"/>
            <w:r w:rsidRPr="00F6671E">
              <w:rPr>
                <w:rFonts w:ascii="Arial" w:hAnsi="Arial" w:cs="Arial"/>
                <w:b/>
                <w:snapToGrid w:val="0"/>
                <w:color w:val="000000"/>
                <w:sz w:val="20"/>
                <w:szCs w:val="20"/>
              </w:rPr>
              <w:t xml:space="preserve"> 04-A:</w:t>
            </w:r>
          </w:p>
          <w:p w14:paraId="55636EE2" w14:textId="60210834" w:rsidR="00EF7C8F" w:rsidRPr="00F6671E" w:rsidRDefault="00EF7C8F" w:rsidP="00AA0E73">
            <w:pPr>
              <w:jc w:val="center"/>
              <w:rPr>
                <w:rFonts w:ascii="Arial" w:hAnsi="Arial" w:cs="Arial"/>
                <w:b/>
                <w:snapToGrid w:val="0"/>
                <w:color w:val="000000"/>
                <w:sz w:val="20"/>
                <w:szCs w:val="20"/>
              </w:rPr>
            </w:pPr>
            <w:r w:rsidRPr="00F6671E">
              <w:rPr>
                <w:rFonts w:ascii="Arial" w:hAnsi="Arial" w:cs="Arial"/>
                <w:b/>
                <w:snapToGrid w:val="0"/>
                <w:color w:val="000000"/>
                <w:sz w:val="20"/>
                <w:szCs w:val="20"/>
              </w:rPr>
              <w:t>INDICADOR DE BRECHA</w:t>
            </w:r>
          </w:p>
        </w:tc>
      </w:tr>
    </w:tbl>
    <w:p w14:paraId="4AB9ECEF" w14:textId="6F7B29A5" w:rsidR="007C4F1D" w:rsidRPr="00F6671E" w:rsidRDefault="007C4F1D" w:rsidP="00174689">
      <w:pPr>
        <w:spacing w:after="0" w:line="240" w:lineRule="auto"/>
        <w:rPr>
          <w:rFonts w:ascii="Arial" w:hAnsi="Arial" w:cs="Arial"/>
          <w:sz w:val="20"/>
          <w:szCs w:val="20"/>
        </w:rPr>
      </w:pPr>
    </w:p>
    <w:tbl>
      <w:tblPr>
        <w:tblStyle w:val="Tablaconcuadrcula"/>
        <w:tblW w:w="9493" w:type="dxa"/>
        <w:tblLook w:val="04A0" w:firstRow="1" w:lastRow="0" w:firstColumn="1" w:lastColumn="0" w:noHBand="0" w:noVBand="1"/>
      </w:tblPr>
      <w:tblGrid>
        <w:gridCol w:w="1628"/>
        <w:gridCol w:w="565"/>
        <w:gridCol w:w="7300"/>
      </w:tblGrid>
      <w:tr w:rsidR="00DE2D8A" w:rsidRPr="00F6671E" w14:paraId="68950F46" w14:textId="77777777" w:rsidTr="35526FB5">
        <w:trPr>
          <w:trHeight w:val="401"/>
        </w:trPr>
        <w:tc>
          <w:tcPr>
            <w:tcW w:w="1413" w:type="dxa"/>
            <w:vAlign w:val="center"/>
          </w:tcPr>
          <w:p w14:paraId="5382E33E" w14:textId="473C8DEA" w:rsidR="00DE2D8A" w:rsidRPr="00F6671E" w:rsidRDefault="00DE2D8A" w:rsidP="00AA0E73">
            <w:pPr>
              <w:rPr>
                <w:rFonts w:ascii="Arial" w:hAnsi="Arial" w:cs="Arial"/>
                <w:b/>
                <w:bCs/>
                <w:sz w:val="20"/>
                <w:szCs w:val="20"/>
              </w:rPr>
            </w:pPr>
            <w:r w:rsidRPr="00F6671E">
              <w:rPr>
                <w:rFonts w:ascii="Arial" w:hAnsi="Arial" w:cs="Arial"/>
                <w:b/>
                <w:bCs/>
                <w:sz w:val="20"/>
                <w:szCs w:val="20"/>
              </w:rPr>
              <w:t>Sector Responsable</w:t>
            </w:r>
          </w:p>
        </w:tc>
        <w:tc>
          <w:tcPr>
            <w:tcW w:w="566" w:type="dxa"/>
            <w:vAlign w:val="center"/>
          </w:tcPr>
          <w:p w14:paraId="4CE4646E" w14:textId="08D5E48F" w:rsidR="00DE2D8A" w:rsidRPr="00F6671E" w:rsidRDefault="00E5234F" w:rsidP="00AA0E73">
            <w:pPr>
              <w:jc w:val="center"/>
              <w:rPr>
                <w:rFonts w:ascii="Arial" w:hAnsi="Arial" w:cs="Arial"/>
                <w:sz w:val="20"/>
                <w:szCs w:val="20"/>
              </w:rPr>
            </w:pPr>
            <w:r w:rsidRPr="00F6671E">
              <w:rPr>
                <w:rFonts w:ascii="Arial" w:hAnsi="Arial" w:cs="Arial"/>
                <w:sz w:val="20"/>
                <w:szCs w:val="20"/>
              </w:rPr>
              <w:t>10</w:t>
            </w:r>
          </w:p>
        </w:tc>
        <w:tc>
          <w:tcPr>
            <w:tcW w:w="7514" w:type="dxa"/>
            <w:vAlign w:val="center"/>
          </w:tcPr>
          <w:p w14:paraId="70EDA9B9" w14:textId="64292507" w:rsidR="00DE2D8A" w:rsidRPr="00F6671E" w:rsidRDefault="00442BBE" w:rsidP="00AA0E73">
            <w:pPr>
              <w:rPr>
                <w:rFonts w:ascii="Arial" w:hAnsi="Arial" w:cs="Arial"/>
                <w:sz w:val="20"/>
                <w:szCs w:val="20"/>
              </w:rPr>
            </w:pPr>
            <w:r w:rsidRPr="00F6671E">
              <w:rPr>
                <w:rFonts w:ascii="Arial" w:hAnsi="Arial" w:cs="Arial"/>
                <w:sz w:val="20"/>
                <w:szCs w:val="20"/>
              </w:rPr>
              <w:t>Educación</w:t>
            </w:r>
          </w:p>
        </w:tc>
      </w:tr>
      <w:tr w:rsidR="00DE2D8A" w:rsidRPr="00F6671E" w14:paraId="6C0C447A" w14:textId="77777777" w:rsidTr="35526FB5">
        <w:trPr>
          <w:trHeight w:val="423"/>
        </w:trPr>
        <w:tc>
          <w:tcPr>
            <w:tcW w:w="1413" w:type="dxa"/>
            <w:vAlign w:val="center"/>
          </w:tcPr>
          <w:p w14:paraId="3977CE04" w14:textId="72468A0B" w:rsidR="00DE2D8A" w:rsidRPr="00F6671E" w:rsidRDefault="00B4744E" w:rsidP="00AA0E73">
            <w:pPr>
              <w:rPr>
                <w:rFonts w:ascii="Arial" w:hAnsi="Arial" w:cs="Arial"/>
                <w:b/>
                <w:bCs/>
                <w:sz w:val="20"/>
                <w:szCs w:val="20"/>
              </w:rPr>
            </w:pPr>
            <w:r w:rsidRPr="00F6671E">
              <w:rPr>
                <w:rFonts w:ascii="Arial" w:hAnsi="Arial" w:cs="Arial"/>
                <w:b/>
                <w:bCs/>
                <w:sz w:val="20"/>
                <w:szCs w:val="20"/>
              </w:rPr>
              <w:t>Nombre del Indicador</w:t>
            </w:r>
            <w:r w:rsidRPr="00F6671E">
              <w:rPr>
                <w:rFonts w:ascii="Arial" w:hAnsi="Arial" w:cs="Arial"/>
                <w:b/>
                <w:bCs/>
                <w:color w:val="70AD47" w:themeColor="accent6"/>
                <w:sz w:val="20"/>
                <w:szCs w:val="20"/>
              </w:rPr>
              <w:t xml:space="preserve"> </w:t>
            </w:r>
          </w:p>
        </w:tc>
        <w:tc>
          <w:tcPr>
            <w:tcW w:w="566" w:type="dxa"/>
            <w:vAlign w:val="center"/>
          </w:tcPr>
          <w:p w14:paraId="3172FC95" w14:textId="7E3136CF" w:rsidR="00DE2D8A" w:rsidRPr="00F6671E" w:rsidRDefault="00E5234F" w:rsidP="00AA0E73">
            <w:pPr>
              <w:jc w:val="center"/>
              <w:rPr>
                <w:rFonts w:ascii="Arial" w:hAnsi="Arial" w:cs="Arial"/>
                <w:sz w:val="20"/>
                <w:szCs w:val="20"/>
              </w:rPr>
            </w:pPr>
            <w:r w:rsidRPr="00F6671E">
              <w:rPr>
                <w:rFonts w:ascii="Arial" w:hAnsi="Arial" w:cs="Arial"/>
                <w:sz w:val="20"/>
                <w:szCs w:val="20"/>
              </w:rPr>
              <w:t>422</w:t>
            </w:r>
          </w:p>
        </w:tc>
        <w:tc>
          <w:tcPr>
            <w:tcW w:w="7514" w:type="dxa"/>
            <w:vAlign w:val="center"/>
          </w:tcPr>
          <w:p w14:paraId="2350C117" w14:textId="1466EAD4" w:rsidR="00DE2D8A" w:rsidRPr="00F6671E" w:rsidRDefault="00442BBE" w:rsidP="00AA0E73">
            <w:pPr>
              <w:rPr>
                <w:rFonts w:ascii="Arial" w:hAnsi="Arial" w:cs="Arial"/>
                <w:sz w:val="20"/>
                <w:szCs w:val="20"/>
              </w:rPr>
            </w:pPr>
            <w:r w:rsidRPr="35526FB5">
              <w:rPr>
                <w:rFonts w:ascii="Arial" w:hAnsi="Arial" w:cs="Arial"/>
                <w:sz w:val="20"/>
                <w:szCs w:val="20"/>
              </w:rPr>
              <w:t xml:space="preserve">Porcentaje de </w:t>
            </w:r>
            <w:r w:rsidR="0035741C" w:rsidRPr="35526FB5">
              <w:rPr>
                <w:rFonts w:ascii="Arial" w:hAnsi="Arial" w:cs="Arial"/>
                <w:sz w:val="20"/>
                <w:szCs w:val="20"/>
              </w:rPr>
              <w:t>instalaciones educativas</w:t>
            </w:r>
            <w:r w:rsidR="008C10EE" w:rsidRPr="35526FB5">
              <w:rPr>
                <w:rFonts w:ascii="Arial" w:hAnsi="Arial" w:cs="Arial"/>
                <w:sz w:val="20"/>
                <w:szCs w:val="20"/>
              </w:rPr>
              <w:t xml:space="preserve"> que brindan</w:t>
            </w:r>
            <w:r w:rsidRPr="35526FB5">
              <w:rPr>
                <w:rFonts w:ascii="Arial" w:hAnsi="Arial" w:cs="Arial"/>
                <w:sz w:val="20"/>
                <w:szCs w:val="20"/>
              </w:rPr>
              <w:t xml:space="preserve"> el </w:t>
            </w:r>
            <w:r w:rsidR="00E07541" w:rsidRPr="35526FB5">
              <w:rPr>
                <w:rFonts w:ascii="Arial" w:hAnsi="Arial" w:cs="Arial"/>
                <w:sz w:val="20"/>
                <w:szCs w:val="20"/>
              </w:rPr>
              <w:t xml:space="preserve">Servicio </w:t>
            </w:r>
            <w:r w:rsidRPr="35526FB5">
              <w:rPr>
                <w:rFonts w:ascii="Arial" w:hAnsi="Arial" w:cs="Arial"/>
                <w:sz w:val="20"/>
                <w:szCs w:val="20"/>
              </w:rPr>
              <w:t xml:space="preserve">de </w:t>
            </w:r>
            <w:r w:rsidR="00E07541" w:rsidRPr="35526FB5">
              <w:rPr>
                <w:rFonts w:ascii="Arial" w:hAnsi="Arial" w:cs="Arial"/>
                <w:sz w:val="20"/>
                <w:szCs w:val="20"/>
              </w:rPr>
              <w:t xml:space="preserve">Educación Inicial </w:t>
            </w:r>
            <w:r w:rsidR="00AF6EB6" w:rsidRPr="35526FB5">
              <w:rPr>
                <w:rFonts w:ascii="Arial" w:hAnsi="Arial" w:cs="Arial"/>
                <w:sz w:val="20"/>
                <w:szCs w:val="20"/>
              </w:rPr>
              <w:t xml:space="preserve">en </w:t>
            </w:r>
            <w:r w:rsidR="003B7202" w:rsidRPr="003B7202">
              <w:rPr>
                <w:rFonts w:ascii="Arial" w:hAnsi="Arial" w:cs="Arial"/>
                <w:sz w:val="20"/>
                <w:szCs w:val="20"/>
              </w:rPr>
              <w:t>condiciones inadecuadas</w:t>
            </w:r>
          </w:p>
        </w:tc>
      </w:tr>
      <w:tr w:rsidR="00FA37E3" w:rsidRPr="00F6671E" w14:paraId="11A718E3" w14:textId="77777777" w:rsidTr="35526FB5">
        <w:trPr>
          <w:trHeight w:val="448"/>
        </w:trPr>
        <w:tc>
          <w:tcPr>
            <w:tcW w:w="1413" w:type="dxa"/>
            <w:vAlign w:val="center"/>
          </w:tcPr>
          <w:p w14:paraId="57EC8604" w14:textId="7E21759A" w:rsidR="00FA37E3" w:rsidRPr="00F6671E" w:rsidRDefault="00FA37E3" w:rsidP="00AA0E73">
            <w:pPr>
              <w:rPr>
                <w:rFonts w:ascii="Arial" w:hAnsi="Arial" w:cs="Arial"/>
                <w:sz w:val="20"/>
                <w:szCs w:val="20"/>
              </w:rPr>
            </w:pPr>
            <w:r w:rsidRPr="00F6671E">
              <w:rPr>
                <w:rFonts w:ascii="Arial" w:hAnsi="Arial" w:cs="Arial"/>
                <w:b/>
                <w:bCs/>
                <w:sz w:val="20"/>
                <w:szCs w:val="20"/>
              </w:rPr>
              <w:t>Tipo de Indicador</w:t>
            </w:r>
          </w:p>
        </w:tc>
        <w:tc>
          <w:tcPr>
            <w:tcW w:w="8080" w:type="dxa"/>
            <w:gridSpan w:val="2"/>
            <w:vAlign w:val="center"/>
          </w:tcPr>
          <w:p w14:paraId="6994EF24" w14:textId="56476DD2" w:rsidR="00FA37E3" w:rsidRPr="00F6671E" w:rsidRDefault="00442BBE" w:rsidP="00AA0E73">
            <w:pPr>
              <w:rPr>
                <w:rFonts w:ascii="Arial" w:hAnsi="Arial" w:cs="Arial"/>
                <w:sz w:val="20"/>
                <w:szCs w:val="20"/>
              </w:rPr>
            </w:pPr>
            <w:r w:rsidRPr="00F6671E">
              <w:rPr>
                <w:rFonts w:ascii="Arial" w:hAnsi="Arial" w:cs="Arial"/>
                <w:sz w:val="20"/>
                <w:szCs w:val="20"/>
              </w:rPr>
              <w:t>Calidad</w:t>
            </w:r>
          </w:p>
        </w:tc>
      </w:tr>
      <w:tr w:rsidR="00DE2D8A" w:rsidRPr="00F6671E" w14:paraId="0C106DDE" w14:textId="77777777" w:rsidTr="35526FB5">
        <w:trPr>
          <w:trHeight w:val="430"/>
        </w:trPr>
        <w:tc>
          <w:tcPr>
            <w:tcW w:w="1413" w:type="dxa"/>
            <w:vAlign w:val="center"/>
          </w:tcPr>
          <w:p w14:paraId="52728A04" w14:textId="6694EFAD" w:rsidR="00DE2D8A" w:rsidRPr="00F6671E" w:rsidRDefault="00DE2D8A" w:rsidP="00AA0E73">
            <w:pPr>
              <w:rPr>
                <w:rFonts w:ascii="Arial" w:hAnsi="Arial" w:cs="Arial"/>
                <w:sz w:val="20"/>
                <w:szCs w:val="20"/>
              </w:rPr>
            </w:pPr>
            <w:r w:rsidRPr="00F6671E">
              <w:rPr>
                <w:rFonts w:ascii="Arial" w:hAnsi="Arial" w:cs="Arial"/>
                <w:b/>
                <w:bCs/>
                <w:sz w:val="20"/>
                <w:szCs w:val="20"/>
              </w:rPr>
              <w:t>Unidad de Medida</w:t>
            </w:r>
          </w:p>
        </w:tc>
        <w:tc>
          <w:tcPr>
            <w:tcW w:w="566" w:type="dxa"/>
            <w:vAlign w:val="center"/>
          </w:tcPr>
          <w:p w14:paraId="2FDA500C" w14:textId="33657A1B" w:rsidR="00DE2D8A" w:rsidRPr="00F6671E" w:rsidRDefault="00E5234F" w:rsidP="00AA0E73">
            <w:pPr>
              <w:jc w:val="center"/>
              <w:rPr>
                <w:rFonts w:ascii="Arial" w:hAnsi="Arial" w:cs="Arial"/>
                <w:sz w:val="20"/>
                <w:szCs w:val="20"/>
              </w:rPr>
            </w:pPr>
            <w:r w:rsidRPr="00F6671E">
              <w:rPr>
                <w:rFonts w:ascii="Arial" w:hAnsi="Arial" w:cs="Arial"/>
                <w:sz w:val="20"/>
                <w:szCs w:val="20"/>
              </w:rPr>
              <w:t>327</w:t>
            </w:r>
          </w:p>
        </w:tc>
        <w:tc>
          <w:tcPr>
            <w:tcW w:w="7514" w:type="dxa"/>
            <w:vAlign w:val="center"/>
          </w:tcPr>
          <w:p w14:paraId="653DB9DE" w14:textId="5A926F38" w:rsidR="00DE2D8A" w:rsidRPr="00F6671E" w:rsidRDefault="00C543F5" w:rsidP="00AA0E73">
            <w:pPr>
              <w:rPr>
                <w:rFonts w:ascii="Arial" w:hAnsi="Arial" w:cs="Arial"/>
                <w:sz w:val="20"/>
                <w:szCs w:val="20"/>
              </w:rPr>
            </w:pPr>
            <w:r>
              <w:rPr>
                <w:rFonts w:ascii="Arial" w:hAnsi="Arial" w:cs="Arial"/>
                <w:sz w:val="20"/>
                <w:szCs w:val="20"/>
              </w:rPr>
              <w:t>Instalación Educativa</w:t>
            </w:r>
          </w:p>
        </w:tc>
      </w:tr>
      <w:tr w:rsidR="00C73B6D" w:rsidRPr="00F6671E" w14:paraId="35F1A4CD" w14:textId="77777777" w:rsidTr="35526FB5">
        <w:trPr>
          <w:trHeight w:val="430"/>
        </w:trPr>
        <w:tc>
          <w:tcPr>
            <w:tcW w:w="1413" w:type="dxa"/>
            <w:vAlign w:val="center"/>
          </w:tcPr>
          <w:p w14:paraId="3A2665BE" w14:textId="551D1317" w:rsidR="00C73B6D" w:rsidRPr="00F6671E" w:rsidRDefault="00C73B6D" w:rsidP="00AA0E73">
            <w:pPr>
              <w:rPr>
                <w:rFonts w:ascii="Arial" w:hAnsi="Arial" w:cs="Arial"/>
                <w:b/>
                <w:bCs/>
                <w:sz w:val="20"/>
                <w:szCs w:val="20"/>
              </w:rPr>
            </w:pPr>
            <w:r w:rsidRPr="00F6671E">
              <w:rPr>
                <w:rFonts w:ascii="Arial" w:hAnsi="Arial" w:cs="Arial"/>
                <w:b/>
                <w:bCs/>
                <w:sz w:val="20"/>
                <w:szCs w:val="20"/>
              </w:rPr>
              <w:t>Nivel de desagregación</w:t>
            </w:r>
          </w:p>
        </w:tc>
        <w:tc>
          <w:tcPr>
            <w:tcW w:w="8080" w:type="dxa"/>
            <w:gridSpan w:val="2"/>
            <w:vAlign w:val="center"/>
          </w:tcPr>
          <w:p w14:paraId="76D3C9CD" w14:textId="7E5A0F2C" w:rsidR="00C73B6D" w:rsidRPr="00F6671E" w:rsidRDefault="00E5234F" w:rsidP="00AA0E73">
            <w:pPr>
              <w:rPr>
                <w:rFonts w:ascii="Arial" w:hAnsi="Arial" w:cs="Arial"/>
                <w:sz w:val="20"/>
                <w:szCs w:val="20"/>
              </w:rPr>
            </w:pPr>
            <w:r w:rsidRPr="00F6671E">
              <w:rPr>
                <w:rFonts w:ascii="Arial" w:hAnsi="Arial" w:cs="Arial"/>
                <w:sz w:val="20"/>
                <w:szCs w:val="20"/>
              </w:rPr>
              <w:t>Distrital</w:t>
            </w:r>
          </w:p>
        </w:tc>
      </w:tr>
    </w:tbl>
    <w:p w14:paraId="49FC6AB5" w14:textId="15D377CD" w:rsidR="00EF7C8F" w:rsidRPr="00F6671E" w:rsidRDefault="00EF7C8F" w:rsidP="00174689">
      <w:pPr>
        <w:spacing w:after="0" w:line="240" w:lineRule="auto"/>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E01366" w:rsidRPr="00F6671E"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F6671E" w:rsidRDefault="00E01366" w:rsidP="00AA0E73">
            <w:pPr>
              <w:rPr>
                <w:rFonts w:ascii="Arial" w:hAnsi="Arial" w:cs="Arial"/>
                <w:b/>
                <w:bCs/>
                <w:sz w:val="20"/>
                <w:szCs w:val="20"/>
              </w:rPr>
            </w:pPr>
            <w:r w:rsidRPr="00F6671E">
              <w:rPr>
                <w:rFonts w:ascii="Arial" w:hAnsi="Arial" w:cs="Arial"/>
                <w:b/>
                <w:bCs/>
                <w:sz w:val="20"/>
                <w:szCs w:val="20"/>
              </w:rPr>
              <w:t>Servicio y Tipología</w:t>
            </w:r>
          </w:p>
        </w:tc>
      </w:tr>
      <w:tr w:rsidR="00E01366" w:rsidRPr="00F6671E"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F6671E" w:rsidRDefault="00E01366" w:rsidP="00AA0E73">
            <w:pPr>
              <w:jc w:val="center"/>
              <w:rPr>
                <w:rFonts w:ascii="Arial" w:hAnsi="Arial" w:cs="Arial"/>
                <w:b/>
                <w:bCs/>
                <w:sz w:val="20"/>
                <w:szCs w:val="20"/>
              </w:rPr>
            </w:pPr>
            <w:r w:rsidRPr="00F6671E">
              <w:rPr>
                <w:rFonts w:ascii="Arial" w:hAnsi="Arial" w:cs="Arial"/>
                <w:b/>
                <w:bCs/>
                <w:sz w:val="20"/>
                <w:szCs w:val="20"/>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F6671E" w:rsidRDefault="00E01366" w:rsidP="00AA0E73">
            <w:pPr>
              <w:jc w:val="center"/>
              <w:rPr>
                <w:rFonts w:ascii="Arial" w:hAnsi="Arial" w:cs="Arial"/>
                <w:b/>
                <w:bCs/>
                <w:sz w:val="20"/>
                <w:szCs w:val="20"/>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F6671E" w:rsidRDefault="00E01366" w:rsidP="00AA0E73">
            <w:pPr>
              <w:jc w:val="center"/>
              <w:rPr>
                <w:rFonts w:ascii="Arial" w:hAnsi="Arial" w:cs="Arial"/>
                <w:b/>
                <w:bCs/>
                <w:sz w:val="20"/>
                <w:szCs w:val="20"/>
              </w:rPr>
            </w:pPr>
            <w:r w:rsidRPr="00F6671E">
              <w:rPr>
                <w:rFonts w:ascii="Arial" w:hAnsi="Arial" w:cs="Arial"/>
                <w:b/>
                <w:bCs/>
                <w:sz w:val="20"/>
                <w:szCs w:val="20"/>
              </w:rPr>
              <w:t>Tipología</w:t>
            </w:r>
          </w:p>
        </w:tc>
      </w:tr>
      <w:tr w:rsidR="00E01366" w:rsidRPr="00F6671E"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vAlign w:val="center"/>
          </w:tcPr>
          <w:p w14:paraId="0E1EBD2E" w14:textId="39A77F49" w:rsidR="00E01366" w:rsidRPr="00F6671E" w:rsidRDefault="00E5234F" w:rsidP="00AA0E73">
            <w:pPr>
              <w:rPr>
                <w:rFonts w:ascii="Arial" w:hAnsi="Arial" w:cs="Arial"/>
                <w:sz w:val="20"/>
                <w:szCs w:val="20"/>
              </w:rPr>
            </w:pPr>
            <w:r w:rsidRPr="00F6671E">
              <w:rPr>
                <w:rFonts w:ascii="Arial" w:hAnsi="Arial" w:cs="Arial"/>
                <w:sz w:val="20"/>
                <w:szCs w:val="20"/>
              </w:rPr>
              <w:t>311</w:t>
            </w:r>
          </w:p>
        </w:tc>
        <w:tc>
          <w:tcPr>
            <w:tcW w:w="3383" w:type="dxa"/>
            <w:vMerge w:val="restart"/>
            <w:tcBorders>
              <w:top w:val="single" w:sz="4" w:space="0" w:color="auto"/>
              <w:left w:val="single" w:sz="4" w:space="0" w:color="auto"/>
              <w:bottom w:val="single" w:sz="4" w:space="0" w:color="auto"/>
              <w:right w:val="single" w:sz="4" w:space="0" w:color="auto"/>
            </w:tcBorders>
            <w:vAlign w:val="center"/>
          </w:tcPr>
          <w:p w14:paraId="4C4C50FF" w14:textId="766F24FE" w:rsidR="00E01366" w:rsidRPr="00F6671E" w:rsidRDefault="00442BBE" w:rsidP="00AA0E73">
            <w:pPr>
              <w:rPr>
                <w:rFonts w:ascii="Arial" w:hAnsi="Arial" w:cs="Arial"/>
                <w:sz w:val="20"/>
                <w:szCs w:val="20"/>
              </w:rPr>
            </w:pPr>
            <w:r w:rsidRPr="00F6671E">
              <w:rPr>
                <w:rFonts w:ascii="Arial" w:hAnsi="Arial" w:cs="Arial"/>
                <w:sz w:val="20"/>
                <w:szCs w:val="20"/>
              </w:rPr>
              <w:t>Servicio de Educación Inicial</w:t>
            </w:r>
          </w:p>
        </w:tc>
        <w:tc>
          <w:tcPr>
            <w:tcW w:w="234" w:type="dxa"/>
            <w:vMerge/>
            <w:tcBorders>
              <w:left w:val="single" w:sz="4" w:space="0" w:color="auto"/>
              <w:right w:val="single" w:sz="4" w:space="0" w:color="auto"/>
            </w:tcBorders>
            <w:vAlign w:val="center"/>
          </w:tcPr>
          <w:p w14:paraId="00AD727F" w14:textId="77777777" w:rsidR="00E01366" w:rsidRPr="00F6671E" w:rsidRDefault="00E01366" w:rsidP="00AA0E7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190E1C53" w14:textId="27B622F8" w:rsidR="00E01366" w:rsidRPr="00F6671E" w:rsidRDefault="00E5234F" w:rsidP="00AA0E73">
            <w:pPr>
              <w:rPr>
                <w:rFonts w:ascii="Arial" w:hAnsi="Arial" w:cs="Arial"/>
                <w:sz w:val="20"/>
                <w:szCs w:val="20"/>
              </w:rPr>
            </w:pPr>
            <w:r w:rsidRPr="00F6671E">
              <w:rPr>
                <w:rFonts w:ascii="Arial" w:hAnsi="Arial" w:cs="Arial"/>
                <w:sz w:val="20"/>
                <w:szCs w:val="20"/>
              </w:rPr>
              <w:t>368</w:t>
            </w:r>
          </w:p>
        </w:tc>
        <w:tc>
          <w:tcPr>
            <w:tcW w:w="3157" w:type="dxa"/>
            <w:tcBorders>
              <w:top w:val="single" w:sz="4" w:space="0" w:color="auto"/>
              <w:left w:val="single" w:sz="4" w:space="0" w:color="auto"/>
              <w:bottom w:val="single" w:sz="4" w:space="0" w:color="auto"/>
              <w:right w:val="single" w:sz="4" w:space="0" w:color="auto"/>
            </w:tcBorders>
            <w:vAlign w:val="center"/>
          </w:tcPr>
          <w:p w14:paraId="4D6159BE" w14:textId="7588FB42" w:rsidR="00E01366" w:rsidRPr="00F6671E" w:rsidRDefault="00442BBE" w:rsidP="00AA0E73">
            <w:pPr>
              <w:rPr>
                <w:rFonts w:ascii="Arial" w:hAnsi="Arial" w:cs="Arial"/>
                <w:sz w:val="20"/>
                <w:szCs w:val="20"/>
              </w:rPr>
            </w:pPr>
            <w:r w:rsidRPr="00F6671E">
              <w:rPr>
                <w:rFonts w:ascii="Arial" w:hAnsi="Arial" w:cs="Arial"/>
                <w:sz w:val="20"/>
                <w:szCs w:val="20"/>
              </w:rPr>
              <w:t>Educación Inicial</w:t>
            </w:r>
          </w:p>
        </w:tc>
      </w:tr>
      <w:tr w:rsidR="00E01366" w:rsidRPr="00F6671E"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vAlign w:val="center"/>
          </w:tcPr>
          <w:p w14:paraId="260002B6" w14:textId="77777777" w:rsidR="00E01366" w:rsidRPr="00F6671E" w:rsidRDefault="00E01366" w:rsidP="00AA0E73">
            <w:pPr>
              <w:rPr>
                <w:rFonts w:ascii="Arial" w:hAnsi="Arial" w:cs="Arial"/>
                <w:sz w:val="20"/>
                <w:szCs w:val="20"/>
              </w:rPr>
            </w:pPr>
          </w:p>
        </w:tc>
        <w:tc>
          <w:tcPr>
            <w:tcW w:w="3383" w:type="dxa"/>
            <w:vMerge/>
            <w:tcBorders>
              <w:top w:val="single" w:sz="4" w:space="0" w:color="auto"/>
              <w:left w:val="single" w:sz="4" w:space="0" w:color="auto"/>
              <w:bottom w:val="single" w:sz="4" w:space="0" w:color="auto"/>
              <w:right w:val="single" w:sz="4" w:space="0" w:color="auto"/>
            </w:tcBorders>
            <w:vAlign w:val="center"/>
          </w:tcPr>
          <w:p w14:paraId="6974CB45" w14:textId="77777777" w:rsidR="00E01366" w:rsidRPr="00F6671E" w:rsidRDefault="00E01366" w:rsidP="00AA0E73">
            <w:pPr>
              <w:rPr>
                <w:rFonts w:ascii="Arial" w:hAnsi="Arial" w:cs="Arial"/>
                <w:sz w:val="20"/>
                <w:szCs w:val="20"/>
              </w:rPr>
            </w:pPr>
          </w:p>
        </w:tc>
        <w:tc>
          <w:tcPr>
            <w:tcW w:w="234" w:type="dxa"/>
            <w:vMerge/>
            <w:tcBorders>
              <w:left w:val="single" w:sz="4" w:space="0" w:color="auto"/>
              <w:right w:val="single" w:sz="4" w:space="0" w:color="auto"/>
            </w:tcBorders>
            <w:vAlign w:val="center"/>
          </w:tcPr>
          <w:p w14:paraId="605F7CAA" w14:textId="77777777" w:rsidR="00E01366" w:rsidRPr="00F6671E" w:rsidRDefault="00E01366" w:rsidP="00AA0E73">
            <w:pPr>
              <w:rPr>
                <w:rFonts w:ascii="Arial" w:hAnsi="Arial" w:cs="Arial"/>
                <w:sz w:val="20"/>
                <w:szCs w:val="20"/>
              </w:rPr>
            </w:pPr>
          </w:p>
        </w:tc>
        <w:tc>
          <w:tcPr>
            <w:tcW w:w="1587" w:type="dxa"/>
            <w:tcBorders>
              <w:top w:val="single" w:sz="4" w:space="0" w:color="auto"/>
              <w:left w:val="single" w:sz="4" w:space="0" w:color="auto"/>
              <w:bottom w:val="single" w:sz="4" w:space="0" w:color="auto"/>
            </w:tcBorders>
            <w:vAlign w:val="center"/>
          </w:tcPr>
          <w:p w14:paraId="4A3E7DA5" w14:textId="77777777" w:rsidR="00E01366" w:rsidRPr="00F6671E" w:rsidRDefault="00E01366" w:rsidP="00AA0E73">
            <w:pPr>
              <w:rPr>
                <w:rFonts w:ascii="Arial" w:hAnsi="Arial" w:cs="Arial"/>
                <w:sz w:val="20"/>
                <w:szCs w:val="20"/>
              </w:rPr>
            </w:pPr>
          </w:p>
        </w:tc>
        <w:tc>
          <w:tcPr>
            <w:tcW w:w="3157" w:type="dxa"/>
            <w:tcBorders>
              <w:top w:val="single" w:sz="4" w:space="0" w:color="auto"/>
              <w:bottom w:val="single" w:sz="4" w:space="0" w:color="auto"/>
            </w:tcBorders>
            <w:vAlign w:val="center"/>
          </w:tcPr>
          <w:p w14:paraId="5A66EE65" w14:textId="77777777" w:rsidR="00E01366" w:rsidRPr="00F6671E" w:rsidRDefault="00E01366" w:rsidP="00AA0E73">
            <w:pPr>
              <w:rPr>
                <w:rFonts w:ascii="Arial" w:hAnsi="Arial" w:cs="Arial"/>
                <w:sz w:val="20"/>
                <w:szCs w:val="20"/>
              </w:rPr>
            </w:pPr>
          </w:p>
        </w:tc>
      </w:tr>
      <w:tr w:rsidR="00E01366" w:rsidRPr="00F6671E"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vAlign w:val="center"/>
          </w:tcPr>
          <w:p w14:paraId="25B942E6" w14:textId="77777777" w:rsidR="00E01366" w:rsidRPr="00F6671E" w:rsidRDefault="00E01366" w:rsidP="00AA0E73">
            <w:pPr>
              <w:rPr>
                <w:rFonts w:ascii="Arial" w:hAnsi="Arial" w:cs="Arial"/>
                <w:sz w:val="20"/>
                <w:szCs w:val="20"/>
              </w:rPr>
            </w:pPr>
          </w:p>
        </w:tc>
        <w:tc>
          <w:tcPr>
            <w:tcW w:w="3383" w:type="dxa"/>
            <w:vMerge/>
            <w:tcBorders>
              <w:top w:val="single" w:sz="4" w:space="0" w:color="auto"/>
              <w:left w:val="single" w:sz="4" w:space="0" w:color="auto"/>
              <w:bottom w:val="single" w:sz="4" w:space="0" w:color="auto"/>
              <w:right w:val="single" w:sz="4" w:space="0" w:color="auto"/>
            </w:tcBorders>
            <w:vAlign w:val="center"/>
          </w:tcPr>
          <w:p w14:paraId="4F484493" w14:textId="77777777" w:rsidR="00E01366" w:rsidRPr="00F6671E" w:rsidRDefault="00E01366" w:rsidP="00AA0E73">
            <w:pPr>
              <w:rPr>
                <w:rFonts w:ascii="Arial" w:hAnsi="Arial" w:cs="Arial"/>
                <w:sz w:val="20"/>
                <w:szCs w:val="20"/>
              </w:rPr>
            </w:pPr>
          </w:p>
        </w:tc>
        <w:tc>
          <w:tcPr>
            <w:tcW w:w="234" w:type="dxa"/>
            <w:vMerge/>
            <w:tcBorders>
              <w:left w:val="single" w:sz="4" w:space="0" w:color="auto"/>
              <w:right w:val="single" w:sz="4" w:space="0" w:color="auto"/>
            </w:tcBorders>
            <w:vAlign w:val="center"/>
          </w:tcPr>
          <w:p w14:paraId="7B94AC1F" w14:textId="77777777" w:rsidR="00E01366" w:rsidRPr="00F6671E" w:rsidRDefault="00E01366" w:rsidP="00AA0E7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119C1A20" w14:textId="77777777" w:rsidR="00E01366" w:rsidRPr="00F6671E" w:rsidRDefault="00E01366" w:rsidP="00AA0E73">
            <w:pPr>
              <w:rPr>
                <w:rFonts w:ascii="Arial" w:hAnsi="Arial" w:cs="Arial"/>
                <w:sz w:val="20"/>
                <w:szCs w:val="20"/>
              </w:rPr>
            </w:pPr>
            <w:r w:rsidRPr="00F6671E">
              <w:rPr>
                <w:rFonts w:ascii="Arial" w:hAnsi="Arial" w:cs="Arial"/>
                <w:sz w:val="20"/>
                <w:szCs w:val="20"/>
              </w:rPr>
              <w:t>ID</w:t>
            </w:r>
          </w:p>
        </w:tc>
        <w:tc>
          <w:tcPr>
            <w:tcW w:w="3157" w:type="dxa"/>
            <w:tcBorders>
              <w:top w:val="single" w:sz="4" w:space="0" w:color="auto"/>
              <w:left w:val="single" w:sz="4" w:space="0" w:color="auto"/>
              <w:bottom w:val="single" w:sz="4" w:space="0" w:color="auto"/>
              <w:right w:val="single" w:sz="4" w:space="0" w:color="auto"/>
            </w:tcBorders>
            <w:vAlign w:val="center"/>
          </w:tcPr>
          <w:p w14:paraId="2CA2F0A7" w14:textId="77777777" w:rsidR="00E01366" w:rsidRPr="00F6671E" w:rsidRDefault="00E01366" w:rsidP="00AA0E73">
            <w:pPr>
              <w:rPr>
                <w:rFonts w:ascii="Arial" w:hAnsi="Arial" w:cs="Arial"/>
                <w:sz w:val="20"/>
                <w:szCs w:val="20"/>
              </w:rPr>
            </w:pPr>
          </w:p>
        </w:tc>
      </w:tr>
    </w:tbl>
    <w:p w14:paraId="648C5075" w14:textId="0786E3B6" w:rsidR="00E01366" w:rsidRPr="00F6671E" w:rsidRDefault="00E01366" w:rsidP="00174689">
      <w:pPr>
        <w:spacing w:after="0" w:line="240" w:lineRule="auto"/>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E01366" w:rsidRPr="00F6671E"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vAlign w:val="center"/>
          </w:tcPr>
          <w:p w14:paraId="70BA29E1" w14:textId="77777777" w:rsidR="00E01366" w:rsidRPr="00F6671E" w:rsidRDefault="00E01366" w:rsidP="00AA0E73">
            <w:pPr>
              <w:rPr>
                <w:rFonts w:ascii="Arial" w:hAnsi="Arial" w:cs="Arial"/>
                <w:b/>
                <w:bCs/>
                <w:sz w:val="20"/>
                <w:szCs w:val="20"/>
              </w:rPr>
            </w:pPr>
            <w:r w:rsidRPr="00F6671E">
              <w:rPr>
                <w:rFonts w:ascii="Arial" w:hAnsi="Arial" w:cs="Arial"/>
                <w:b/>
                <w:bCs/>
                <w:sz w:val="20"/>
                <w:szCs w:val="20"/>
              </w:rPr>
              <w:t>Competencia del Servicio</w:t>
            </w:r>
          </w:p>
        </w:tc>
      </w:tr>
      <w:tr w:rsidR="00E01366" w:rsidRPr="00F6671E"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F6671E" w:rsidRDefault="00E01366" w:rsidP="00AA0E73">
            <w:pPr>
              <w:jc w:val="center"/>
              <w:rPr>
                <w:rFonts w:ascii="Arial" w:hAnsi="Arial" w:cs="Arial"/>
                <w:b/>
                <w:bCs/>
                <w:sz w:val="20"/>
                <w:szCs w:val="20"/>
              </w:rPr>
            </w:pPr>
            <w:r w:rsidRPr="00F6671E">
              <w:rPr>
                <w:rFonts w:ascii="Arial" w:hAnsi="Arial" w:cs="Arial"/>
                <w:b/>
                <w:bCs/>
                <w:sz w:val="20"/>
                <w:szCs w:val="20"/>
              </w:rPr>
              <w:t>Gobierno Nacional</w:t>
            </w:r>
          </w:p>
        </w:tc>
        <w:tc>
          <w:tcPr>
            <w:tcW w:w="1981" w:type="dxa"/>
            <w:gridSpan w:val="3"/>
            <w:tcBorders>
              <w:top w:val="single" w:sz="4" w:space="0" w:color="auto"/>
            </w:tcBorders>
            <w:vAlign w:val="center"/>
          </w:tcPr>
          <w:p w14:paraId="1FEC6171" w14:textId="77777777" w:rsidR="00E01366" w:rsidRPr="00F6671E" w:rsidRDefault="00E01366" w:rsidP="00AA0E73">
            <w:pPr>
              <w:jc w:val="center"/>
              <w:rPr>
                <w:rFonts w:ascii="Arial" w:hAnsi="Arial" w:cs="Arial"/>
                <w:b/>
                <w:bCs/>
                <w:sz w:val="20"/>
                <w:szCs w:val="20"/>
              </w:rPr>
            </w:pPr>
            <w:r w:rsidRPr="00F6671E">
              <w:rPr>
                <w:rFonts w:ascii="Arial" w:hAnsi="Arial" w:cs="Arial"/>
                <w:b/>
                <w:bCs/>
                <w:sz w:val="20"/>
                <w:szCs w:val="20"/>
              </w:rPr>
              <w:t>Gobierno Regional</w:t>
            </w:r>
          </w:p>
        </w:tc>
        <w:tc>
          <w:tcPr>
            <w:tcW w:w="1806" w:type="dxa"/>
            <w:gridSpan w:val="3"/>
            <w:tcBorders>
              <w:top w:val="single" w:sz="4" w:space="0" w:color="auto"/>
            </w:tcBorders>
            <w:vAlign w:val="center"/>
          </w:tcPr>
          <w:p w14:paraId="4A62EA9E" w14:textId="77777777" w:rsidR="00E01366" w:rsidRPr="00F6671E" w:rsidRDefault="00E01366" w:rsidP="00AA0E73">
            <w:pPr>
              <w:jc w:val="center"/>
              <w:rPr>
                <w:rFonts w:ascii="Arial" w:hAnsi="Arial" w:cs="Arial"/>
                <w:b/>
                <w:bCs/>
                <w:sz w:val="20"/>
                <w:szCs w:val="20"/>
              </w:rPr>
            </w:pPr>
            <w:r w:rsidRPr="00F6671E">
              <w:rPr>
                <w:rFonts w:ascii="Arial" w:hAnsi="Arial" w:cs="Arial"/>
                <w:b/>
                <w:bCs/>
                <w:sz w:val="20"/>
                <w:szCs w:val="20"/>
              </w:rPr>
              <w:t>Gobierno Local</w:t>
            </w:r>
          </w:p>
          <w:p w14:paraId="4FCF7C93" w14:textId="77777777" w:rsidR="00E01366" w:rsidRPr="00F6671E" w:rsidRDefault="00E01366" w:rsidP="00AA0E73">
            <w:pPr>
              <w:jc w:val="center"/>
              <w:rPr>
                <w:rFonts w:ascii="Arial" w:hAnsi="Arial" w:cs="Arial"/>
                <w:b/>
                <w:bCs/>
                <w:sz w:val="20"/>
                <w:szCs w:val="20"/>
              </w:rPr>
            </w:pPr>
            <w:proofErr w:type="spellStart"/>
            <w:r w:rsidRPr="00F6671E">
              <w:rPr>
                <w:rFonts w:ascii="Arial" w:hAnsi="Arial" w:cs="Arial"/>
                <w:b/>
                <w:bCs/>
                <w:sz w:val="20"/>
                <w:szCs w:val="20"/>
              </w:rPr>
              <w:t>Municip</w:t>
            </w:r>
            <w:proofErr w:type="spellEnd"/>
            <w:r w:rsidRPr="00F6671E">
              <w:rPr>
                <w:rFonts w:ascii="Arial" w:hAnsi="Arial" w:cs="Arial"/>
                <w:b/>
                <w:bCs/>
                <w:sz w:val="20"/>
                <w:szCs w:val="20"/>
              </w:rPr>
              <w:t>. Provincial</w:t>
            </w:r>
          </w:p>
        </w:tc>
        <w:tc>
          <w:tcPr>
            <w:tcW w:w="1780" w:type="dxa"/>
            <w:gridSpan w:val="3"/>
            <w:tcBorders>
              <w:top w:val="single" w:sz="4" w:space="0" w:color="auto"/>
            </w:tcBorders>
            <w:vAlign w:val="center"/>
          </w:tcPr>
          <w:p w14:paraId="65EAF0B0" w14:textId="77777777" w:rsidR="00E01366" w:rsidRPr="00F6671E" w:rsidRDefault="00E01366" w:rsidP="00AA0E73">
            <w:pPr>
              <w:jc w:val="center"/>
              <w:rPr>
                <w:rFonts w:ascii="Arial" w:hAnsi="Arial" w:cs="Arial"/>
                <w:b/>
                <w:bCs/>
                <w:sz w:val="20"/>
                <w:szCs w:val="20"/>
              </w:rPr>
            </w:pPr>
            <w:r w:rsidRPr="00F6671E">
              <w:rPr>
                <w:rFonts w:ascii="Arial" w:hAnsi="Arial" w:cs="Arial"/>
                <w:b/>
                <w:bCs/>
                <w:sz w:val="20"/>
                <w:szCs w:val="20"/>
              </w:rPr>
              <w:t>Gobierno Local</w:t>
            </w:r>
          </w:p>
          <w:p w14:paraId="01206F40" w14:textId="77777777" w:rsidR="00E01366" w:rsidRPr="00F6671E" w:rsidRDefault="00E01366" w:rsidP="00AA0E73">
            <w:pPr>
              <w:jc w:val="center"/>
              <w:rPr>
                <w:rFonts w:ascii="Arial" w:hAnsi="Arial" w:cs="Arial"/>
                <w:b/>
                <w:bCs/>
                <w:sz w:val="20"/>
                <w:szCs w:val="20"/>
              </w:rPr>
            </w:pPr>
            <w:proofErr w:type="spellStart"/>
            <w:r w:rsidRPr="00F6671E">
              <w:rPr>
                <w:rFonts w:ascii="Arial" w:hAnsi="Arial" w:cs="Arial"/>
                <w:b/>
                <w:bCs/>
                <w:sz w:val="20"/>
                <w:szCs w:val="20"/>
              </w:rPr>
              <w:t>Municip</w:t>
            </w:r>
            <w:proofErr w:type="spellEnd"/>
            <w:r w:rsidRPr="00F6671E">
              <w:rPr>
                <w:rFonts w:ascii="Arial" w:hAnsi="Arial" w:cs="Arial"/>
                <w:b/>
                <w:bCs/>
                <w:sz w:val="20"/>
                <w:szCs w:val="20"/>
              </w:rPr>
              <w:t>. Distrital</w:t>
            </w:r>
          </w:p>
        </w:tc>
        <w:tc>
          <w:tcPr>
            <w:tcW w:w="1951" w:type="dxa"/>
            <w:gridSpan w:val="3"/>
            <w:tcBorders>
              <w:top w:val="single" w:sz="4" w:space="0" w:color="auto"/>
              <w:right w:val="single" w:sz="4" w:space="0" w:color="auto"/>
            </w:tcBorders>
            <w:vAlign w:val="center"/>
          </w:tcPr>
          <w:p w14:paraId="54589F86" w14:textId="77777777" w:rsidR="00E01366" w:rsidRPr="00F6671E" w:rsidRDefault="00E01366" w:rsidP="00AA0E73">
            <w:pPr>
              <w:jc w:val="center"/>
              <w:rPr>
                <w:rFonts w:ascii="Arial" w:hAnsi="Arial" w:cs="Arial"/>
                <w:b/>
                <w:bCs/>
                <w:sz w:val="20"/>
                <w:szCs w:val="20"/>
              </w:rPr>
            </w:pPr>
            <w:r w:rsidRPr="00F6671E">
              <w:rPr>
                <w:rFonts w:ascii="Arial" w:hAnsi="Arial" w:cs="Arial"/>
                <w:b/>
                <w:bCs/>
                <w:sz w:val="20"/>
                <w:szCs w:val="20"/>
              </w:rPr>
              <w:t>Empresa</w:t>
            </w:r>
          </w:p>
        </w:tc>
      </w:tr>
      <w:tr w:rsidR="00E01366" w:rsidRPr="00F6671E" w14:paraId="07F29AB9" w14:textId="77777777" w:rsidTr="00501759">
        <w:trPr>
          <w:trHeight w:val="84"/>
        </w:trPr>
        <w:tc>
          <w:tcPr>
            <w:tcW w:w="750" w:type="dxa"/>
            <w:tcBorders>
              <w:left w:val="single" w:sz="4" w:space="0" w:color="auto"/>
            </w:tcBorders>
            <w:vAlign w:val="center"/>
          </w:tcPr>
          <w:p w14:paraId="223AAEC1" w14:textId="77777777" w:rsidR="00E01366" w:rsidRPr="00F6671E" w:rsidRDefault="00E01366" w:rsidP="00AA0E73">
            <w:pPr>
              <w:rPr>
                <w:rFonts w:ascii="Arial" w:hAnsi="Arial" w:cs="Arial"/>
                <w:sz w:val="20"/>
                <w:szCs w:val="20"/>
              </w:rPr>
            </w:pPr>
          </w:p>
        </w:tc>
        <w:tc>
          <w:tcPr>
            <w:tcW w:w="580" w:type="dxa"/>
            <w:tcBorders>
              <w:bottom w:val="single" w:sz="4" w:space="0" w:color="auto"/>
            </w:tcBorders>
            <w:vAlign w:val="center"/>
          </w:tcPr>
          <w:p w14:paraId="404EF150" w14:textId="77777777" w:rsidR="00E01366" w:rsidRPr="00F6671E" w:rsidRDefault="00E01366" w:rsidP="00AA0E73">
            <w:pPr>
              <w:rPr>
                <w:rFonts w:ascii="Arial" w:hAnsi="Arial" w:cs="Arial"/>
                <w:sz w:val="20"/>
                <w:szCs w:val="20"/>
              </w:rPr>
            </w:pPr>
          </w:p>
        </w:tc>
        <w:tc>
          <w:tcPr>
            <w:tcW w:w="650" w:type="dxa"/>
            <w:vAlign w:val="center"/>
          </w:tcPr>
          <w:p w14:paraId="2F8C63AE" w14:textId="77777777" w:rsidR="00E01366" w:rsidRPr="00F6671E" w:rsidRDefault="00E01366" w:rsidP="00AA0E73">
            <w:pPr>
              <w:rPr>
                <w:rFonts w:ascii="Arial" w:hAnsi="Arial" w:cs="Arial"/>
                <w:sz w:val="20"/>
                <w:szCs w:val="20"/>
              </w:rPr>
            </w:pPr>
          </w:p>
        </w:tc>
        <w:tc>
          <w:tcPr>
            <w:tcW w:w="681" w:type="dxa"/>
            <w:vAlign w:val="center"/>
          </w:tcPr>
          <w:p w14:paraId="37D8C6FB" w14:textId="77777777" w:rsidR="00E01366" w:rsidRPr="00F6671E" w:rsidRDefault="00E01366" w:rsidP="00AA0E73">
            <w:pPr>
              <w:rPr>
                <w:rFonts w:ascii="Arial" w:hAnsi="Arial" w:cs="Arial"/>
                <w:sz w:val="20"/>
                <w:szCs w:val="20"/>
              </w:rPr>
            </w:pPr>
          </w:p>
        </w:tc>
        <w:tc>
          <w:tcPr>
            <w:tcW w:w="591" w:type="dxa"/>
            <w:tcBorders>
              <w:bottom w:val="single" w:sz="4" w:space="0" w:color="auto"/>
            </w:tcBorders>
            <w:vAlign w:val="center"/>
          </w:tcPr>
          <w:p w14:paraId="12564A93" w14:textId="77777777" w:rsidR="00E01366" w:rsidRPr="00F6671E" w:rsidRDefault="00E01366" w:rsidP="00AA0E73">
            <w:pPr>
              <w:rPr>
                <w:rFonts w:ascii="Arial" w:hAnsi="Arial" w:cs="Arial"/>
                <w:sz w:val="20"/>
                <w:szCs w:val="20"/>
              </w:rPr>
            </w:pPr>
          </w:p>
        </w:tc>
        <w:tc>
          <w:tcPr>
            <w:tcW w:w="709" w:type="dxa"/>
            <w:vAlign w:val="center"/>
          </w:tcPr>
          <w:p w14:paraId="1377B682" w14:textId="77777777" w:rsidR="00E01366" w:rsidRPr="00F6671E" w:rsidRDefault="00E01366" w:rsidP="00AA0E73">
            <w:pPr>
              <w:rPr>
                <w:rFonts w:ascii="Arial" w:hAnsi="Arial" w:cs="Arial"/>
                <w:sz w:val="20"/>
                <w:szCs w:val="20"/>
              </w:rPr>
            </w:pPr>
          </w:p>
        </w:tc>
        <w:tc>
          <w:tcPr>
            <w:tcW w:w="624" w:type="dxa"/>
            <w:vAlign w:val="center"/>
          </w:tcPr>
          <w:p w14:paraId="72A1492E" w14:textId="77777777" w:rsidR="00E01366" w:rsidRPr="00F6671E" w:rsidRDefault="00E01366" w:rsidP="00AA0E73">
            <w:pPr>
              <w:rPr>
                <w:rFonts w:ascii="Arial" w:hAnsi="Arial" w:cs="Arial"/>
                <w:sz w:val="20"/>
                <w:szCs w:val="20"/>
              </w:rPr>
            </w:pPr>
          </w:p>
        </w:tc>
        <w:tc>
          <w:tcPr>
            <w:tcW w:w="579" w:type="dxa"/>
            <w:tcBorders>
              <w:bottom w:val="single" w:sz="4" w:space="0" w:color="auto"/>
            </w:tcBorders>
            <w:vAlign w:val="center"/>
          </w:tcPr>
          <w:p w14:paraId="30814D24" w14:textId="77777777" w:rsidR="00E01366" w:rsidRPr="00F6671E" w:rsidRDefault="00E01366" w:rsidP="00AA0E73">
            <w:pPr>
              <w:rPr>
                <w:rFonts w:ascii="Arial" w:hAnsi="Arial" w:cs="Arial"/>
                <w:sz w:val="20"/>
                <w:szCs w:val="20"/>
              </w:rPr>
            </w:pPr>
          </w:p>
        </w:tc>
        <w:tc>
          <w:tcPr>
            <w:tcW w:w="603" w:type="dxa"/>
            <w:vAlign w:val="center"/>
          </w:tcPr>
          <w:p w14:paraId="6B79396A" w14:textId="77777777" w:rsidR="00E01366" w:rsidRPr="00F6671E" w:rsidRDefault="00E01366" w:rsidP="00AA0E73">
            <w:pPr>
              <w:rPr>
                <w:rFonts w:ascii="Arial" w:hAnsi="Arial" w:cs="Arial"/>
                <w:sz w:val="20"/>
                <w:szCs w:val="20"/>
              </w:rPr>
            </w:pPr>
          </w:p>
        </w:tc>
        <w:tc>
          <w:tcPr>
            <w:tcW w:w="595" w:type="dxa"/>
            <w:vAlign w:val="center"/>
          </w:tcPr>
          <w:p w14:paraId="249C8175" w14:textId="77777777" w:rsidR="00E01366" w:rsidRPr="00F6671E" w:rsidRDefault="00E01366" w:rsidP="00AA0E73">
            <w:pPr>
              <w:rPr>
                <w:rFonts w:ascii="Arial" w:hAnsi="Arial" w:cs="Arial"/>
                <w:sz w:val="20"/>
                <w:szCs w:val="20"/>
              </w:rPr>
            </w:pPr>
          </w:p>
        </w:tc>
        <w:tc>
          <w:tcPr>
            <w:tcW w:w="592" w:type="dxa"/>
            <w:tcBorders>
              <w:bottom w:val="single" w:sz="4" w:space="0" w:color="auto"/>
            </w:tcBorders>
            <w:vAlign w:val="center"/>
          </w:tcPr>
          <w:p w14:paraId="231F395A" w14:textId="77777777" w:rsidR="00E01366" w:rsidRPr="00F6671E" w:rsidRDefault="00E01366" w:rsidP="00AA0E73">
            <w:pPr>
              <w:rPr>
                <w:rFonts w:ascii="Arial" w:hAnsi="Arial" w:cs="Arial"/>
                <w:sz w:val="20"/>
                <w:szCs w:val="20"/>
              </w:rPr>
            </w:pPr>
          </w:p>
        </w:tc>
        <w:tc>
          <w:tcPr>
            <w:tcW w:w="593" w:type="dxa"/>
            <w:vAlign w:val="center"/>
          </w:tcPr>
          <w:p w14:paraId="7FE7EEFC" w14:textId="77777777" w:rsidR="00E01366" w:rsidRPr="00F6671E" w:rsidRDefault="00E01366" w:rsidP="00AA0E73">
            <w:pPr>
              <w:rPr>
                <w:rFonts w:ascii="Arial" w:hAnsi="Arial" w:cs="Arial"/>
                <w:sz w:val="20"/>
                <w:szCs w:val="20"/>
              </w:rPr>
            </w:pPr>
          </w:p>
        </w:tc>
        <w:tc>
          <w:tcPr>
            <w:tcW w:w="592" w:type="dxa"/>
            <w:vAlign w:val="center"/>
          </w:tcPr>
          <w:p w14:paraId="7FC829B6" w14:textId="77777777" w:rsidR="00E01366" w:rsidRPr="00F6671E" w:rsidRDefault="00E01366" w:rsidP="00AA0E73">
            <w:pPr>
              <w:rPr>
                <w:rFonts w:ascii="Arial" w:hAnsi="Arial" w:cs="Arial"/>
                <w:sz w:val="20"/>
                <w:szCs w:val="20"/>
              </w:rPr>
            </w:pPr>
          </w:p>
        </w:tc>
        <w:tc>
          <w:tcPr>
            <w:tcW w:w="592" w:type="dxa"/>
            <w:tcBorders>
              <w:bottom w:val="single" w:sz="4" w:space="0" w:color="auto"/>
            </w:tcBorders>
            <w:vAlign w:val="center"/>
          </w:tcPr>
          <w:p w14:paraId="3CF5282C" w14:textId="77777777" w:rsidR="00E01366" w:rsidRPr="00F6671E" w:rsidRDefault="00E01366" w:rsidP="00AA0E73">
            <w:pPr>
              <w:rPr>
                <w:rFonts w:ascii="Arial" w:hAnsi="Arial" w:cs="Arial"/>
                <w:sz w:val="20"/>
                <w:szCs w:val="20"/>
              </w:rPr>
            </w:pPr>
          </w:p>
        </w:tc>
        <w:tc>
          <w:tcPr>
            <w:tcW w:w="767" w:type="dxa"/>
            <w:tcBorders>
              <w:right w:val="single" w:sz="4" w:space="0" w:color="auto"/>
            </w:tcBorders>
            <w:vAlign w:val="center"/>
          </w:tcPr>
          <w:p w14:paraId="2412FFF8" w14:textId="77777777" w:rsidR="00E01366" w:rsidRPr="00F6671E" w:rsidRDefault="00E01366" w:rsidP="00AA0E73">
            <w:pPr>
              <w:rPr>
                <w:rFonts w:ascii="Arial" w:hAnsi="Arial" w:cs="Arial"/>
                <w:sz w:val="20"/>
                <w:szCs w:val="20"/>
              </w:rPr>
            </w:pPr>
          </w:p>
        </w:tc>
      </w:tr>
      <w:tr w:rsidR="00E01366" w:rsidRPr="00F6671E" w14:paraId="5F1512DC" w14:textId="77777777" w:rsidTr="00501759">
        <w:trPr>
          <w:trHeight w:val="500"/>
        </w:trPr>
        <w:tc>
          <w:tcPr>
            <w:tcW w:w="750" w:type="dxa"/>
            <w:tcBorders>
              <w:left w:val="single" w:sz="4" w:space="0" w:color="auto"/>
              <w:right w:val="single" w:sz="4" w:space="0" w:color="auto"/>
            </w:tcBorders>
            <w:vAlign w:val="center"/>
          </w:tcPr>
          <w:p w14:paraId="01266595" w14:textId="77777777" w:rsidR="00E01366" w:rsidRPr="00F6671E" w:rsidRDefault="00E01366" w:rsidP="00AA0E73">
            <w:pPr>
              <w:rPr>
                <w:rFonts w:ascii="Arial" w:hAnsi="Arial" w:cs="Arial"/>
                <w:sz w:val="20"/>
                <w:szCs w:val="20"/>
              </w:rPr>
            </w:pPr>
          </w:p>
        </w:tc>
        <w:tc>
          <w:tcPr>
            <w:tcW w:w="580" w:type="dxa"/>
            <w:tcBorders>
              <w:top w:val="single" w:sz="4" w:space="0" w:color="auto"/>
              <w:left w:val="single" w:sz="4" w:space="0" w:color="auto"/>
              <w:bottom w:val="single" w:sz="4" w:space="0" w:color="auto"/>
              <w:right w:val="single" w:sz="4" w:space="0" w:color="auto"/>
            </w:tcBorders>
            <w:vAlign w:val="center"/>
          </w:tcPr>
          <w:p w14:paraId="3913A559" w14:textId="09EBA5FD" w:rsidR="00E01366" w:rsidRPr="00F6671E" w:rsidRDefault="00871BC1" w:rsidP="00AA0E73">
            <w:pPr>
              <w:jc w:val="center"/>
              <w:rPr>
                <w:rFonts w:ascii="Arial" w:hAnsi="Arial" w:cs="Arial"/>
                <w:sz w:val="20"/>
                <w:szCs w:val="20"/>
              </w:rPr>
            </w:pPr>
            <w:r w:rsidRPr="00F6671E">
              <w:rPr>
                <w:rFonts w:ascii="Arial" w:hAnsi="Arial" w:cs="Arial"/>
                <w:sz w:val="20"/>
                <w:szCs w:val="20"/>
              </w:rPr>
              <w:t>SI</w:t>
            </w:r>
          </w:p>
        </w:tc>
        <w:tc>
          <w:tcPr>
            <w:tcW w:w="650" w:type="dxa"/>
            <w:tcBorders>
              <w:left w:val="single" w:sz="4" w:space="0" w:color="auto"/>
            </w:tcBorders>
            <w:vAlign w:val="center"/>
          </w:tcPr>
          <w:p w14:paraId="41BB2538" w14:textId="77777777" w:rsidR="00E01366" w:rsidRPr="00F6671E" w:rsidRDefault="00E01366" w:rsidP="00AA0E73">
            <w:pPr>
              <w:jc w:val="center"/>
              <w:rPr>
                <w:rFonts w:ascii="Arial" w:hAnsi="Arial" w:cs="Arial"/>
                <w:sz w:val="20"/>
                <w:szCs w:val="20"/>
              </w:rPr>
            </w:pPr>
          </w:p>
        </w:tc>
        <w:tc>
          <w:tcPr>
            <w:tcW w:w="681" w:type="dxa"/>
            <w:tcBorders>
              <w:right w:val="single" w:sz="4" w:space="0" w:color="auto"/>
            </w:tcBorders>
            <w:vAlign w:val="center"/>
          </w:tcPr>
          <w:p w14:paraId="438FAB23" w14:textId="77777777" w:rsidR="00E01366" w:rsidRPr="00F6671E" w:rsidRDefault="00E01366" w:rsidP="00AA0E73">
            <w:pPr>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9A536BA" w14:textId="5BC7F2F9" w:rsidR="00E01366" w:rsidRPr="00F6671E" w:rsidRDefault="00871BC1" w:rsidP="00AA0E73">
            <w:pPr>
              <w:jc w:val="center"/>
              <w:rPr>
                <w:rFonts w:ascii="Arial" w:hAnsi="Arial" w:cs="Arial"/>
                <w:sz w:val="20"/>
                <w:szCs w:val="20"/>
              </w:rPr>
            </w:pPr>
            <w:r w:rsidRPr="00F6671E">
              <w:rPr>
                <w:rFonts w:ascii="Arial" w:hAnsi="Arial" w:cs="Arial"/>
                <w:sz w:val="20"/>
                <w:szCs w:val="20"/>
              </w:rPr>
              <w:t>SI</w:t>
            </w:r>
          </w:p>
        </w:tc>
        <w:tc>
          <w:tcPr>
            <w:tcW w:w="709" w:type="dxa"/>
            <w:tcBorders>
              <w:left w:val="single" w:sz="4" w:space="0" w:color="auto"/>
            </w:tcBorders>
            <w:vAlign w:val="center"/>
          </w:tcPr>
          <w:p w14:paraId="523175AE" w14:textId="77777777" w:rsidR="00E01366" w:rsidRPr="00F6671E" w:rsidRDefault="00E01366" w:rsidP="00AA0E73">
            <w:pPr>
              <w:jc w:val="center"/>
              <w:rPr>
                <w:rFonts w:ascii="Arial" w:hAnsi="Arial" w:cs="Arial"/>
                <w:sz w:val="20"/>
                <w:szCs w:val="20"/>
              </w:rPr>
            </w:pPr>
          </w:p>
        </w:tc>
        <w:tc>
          <w:tcPr>
            <w:tcW w:w="624" w:type="dxa"/>
            <w:tcBorders>
              <w:right w:val="single" w:sz="4" w:space="0" w:color="auto"/>
            </w:tcBorders>
            <w:vAlign w:val="center"/>
          </w:tcPr>
          <w:p w14:paraId="4E7C74A5" w14:textId="77777777" w:rsidR="00E01366" w:rsidRPr="00F6671E" w:rsidRDefault="00E01366" w:rsidP="00AA0E73">
            <w:pPr>
              <w:jc w:val="center"/>
              <w:rPr>
                <w:rFonts w:ascii="Arial" w:hAnsi="Arial" w:cs="Arial"/>
                <w:sz w:val="20"/>
                <w:szCs w:val="20"/>
              </w:rPr>
            </w:pPr>
          </w:p>
        </w:tc>
        <w:tc>
          <w:tcPr>
            <w:tcW w:w="579" w:type="dxa"/>
            <w:tcBorders>
              <w:top w:val="single" w:sz="4" w:space="0" w:color="auto"/>
              <w:left w:val="single" w:sz="4" w:space="0" w:color="auto"/>
              <w:bottom w:val="single" w:sz="4" w:space="0" w:color="auto"/>
              <w:right w:val="single" w:sz="4" w:space="0" w:color="auto"/>
            </w:tcBorders>
            <w:vAlign w:val="center"/>
          </w:tcPr>
          <w:p w14:paraId="1793AF04" w14:textId="2E4DAA14" w:rsidR="00E01366" w:rsidRPr="00F6671E" w:rsidRDefault="00871BC1" w:rsidP="00AA0E73">
            <w:pPr>
              <w:jc w:val="center"/>
              <w:rPr>
                <w:rFonts w:ascii="Arial" w:hAnsi="Arial" w:cs="Arial"/>
                <w:sz w:val="20"/>
                <w:szCs w:val="20"/>
              </w:rPr>
            </w:pPr>
            <w:r w:rsidRPr="00F6671E">
              <w:rPr>
                <w:rFonts w:ascii="Arial" w:hAnsi="Arial" w:cs="Arial"/>
                <w:sz w:val="20"/>
                <w:szCs w:val="20"/>
              </w:rPr>
              <w:t>SI</w:t>
            </w:r>
          </w:p>
        </w:tc>
        <w:tc>
          <w:tcPr>
            <w:tcW w:w="603" w:type="dxa"/>
            <w:tcBorders>
              <w:left w:val="single" w:sz="4" w:space="0" w:color="auto"/>
            </w:tcBorders>
            <w:vAlign w:val="center"/>
          </w:tcPr>
          <w:p w14:paraId="17ADF476" w14:textId="77777777" w:rsidR="00E01366" w:rsidRPr="00F6671E" w:rsidRDefault="00E01366" w:rsidP="00AA0E73">
            <w:pPr>
              <w:jc w:val="center"/>
              <w:rPr>
                <w:rFonts w:ascii="Arial" w:hAnsi="Arial" w:cs="Arial"/>
                <w:sz w:val="20"/>
                <w:szCs w:val="20"/>
              </w:rPr>
            </w:pPr>
          </w:p>
        </w:tc>
        <w:tc>
          <w:tcPr>
            <w:tcW w:w="595" w:type="dxa"/>
            <w:tcBorders>
              <w:right w:val="single" w:sz="4" w:space="0" w:color="auto"/>
            </w:tcBorders>
            <w:vAlign w:val="center"/>
          </w:tcPr>
          <w:p w14:paraId="07881BB4" w14:textId="77777777" w:rsidR="00E01366" w:rsidRPr="00F6671E" w:rsidRDefault="00E01366" w:rsidP="00AA0E73">
            <w:pPr>
              <w:jc w:val="center"/>
              <w:rPr>
                <w:rFonts w:ascii="Arial" w:hAnsi="Arial" w:cs="Arial"/>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0B9B6AC9" w14:textId="50405B18" w:rsidR="00E01366" w:rsidRPr="00F6671E" w:rsidRDefault="00871BC1" w:rsidP="00AA0E73">
            <w:pPr>
              <w:jc w:val="center"/>
              <w:rPr>
                <w:rFonts w:ascii="Arial" w:hAnsi="Arial" w:cs="Arial"/>
                <w:sz w:val="20"/>
                <w:szCs w:val="20"/>
              </w:rPr>
            </w:pPr>
            <w:r w:rsidRPr="00F6671E">
              <w:rPr>
                <w:rFonts w:ascii="Arial" w:hAnsi="Arial" w:cs="Arial"/>
                <w:sz w:val="20"/>
                <w:szCs w:val="20"/>
              </w:rPr>
              <w:t>SI</w:t>
            </w:r>
          </w:p>
        </w:tc>
        <w:tc>
          <w:tcPr>
            <w:tcW w:w="593" w:type="dxa"/>
            <w:tcBorders>
              <w:left w:val="single" w:sz="4" w:space="0" w:color="auto"/>
            </w:tcBorders>
            <w:vAlign w:val="center"/>
          </w:tcPr>
          <w:p w14:paraId="645C62CE" w14:textId="77777777" w:rsidR="00E01366" w:rsidRPr="00F6671E" w:rsidRDefault="00E01366" w:rsidP="00AA0E73">
            <w:pPr>
              <w:jc w:val="center"/>
              <w:rPr>
                <w:rFonts w:ascii="Arial" w:hAnsi="Arial" w:cs="Arial"/>
                <w:sz w:val="20"/>
                <w:szCs w:val="20"/>
              </w:rPr>
            </w:pPr>
          </w:p>
        </w:tc>
        <w:tc>
          <w:tcPr>
            <w:tcW w:w="592" w:type="dxa"/>
            <w:tcBorders>
              <w:left w:val="nil"/>
              <w:right w:val="single" w:sz="4" w:space="0" w:color="auto"/>
            </w:tcBorders>
            <w:vAlign w:val="center"/>
          </w:tcPr>
          <w:p w14:paraId="4747651B" w14:textId="77777777" w:rsidR="00E01366" w:rsidRPr="00F6671E" w:rsidRDefault="00E01366" w:rsidP="00AA0E73">
            <w:pPr>
              <w:jc w:val="center"/>
              <w:rPr>
                <w:rFonts w:ascii="Arial" w:hAnsi="Arial" w:cs="Arial"/>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18FEA8B5" w14:textId="4FF38681" w:rsidR="00E01366" w:rsidRPr="00F6671E" w:rsidRDefault="00871BC1" w:rsidP="00AA0E73">
            <w:pPr>
              <w:jc w:val="center"/>
              <w:rPr>
                <w:rFonts w:ascii="Arial" w:hAnsi="Arial" w:cs="Arial"/>
                <w:sz w:val="20"/>
                <w:szCs w:val="20"/>
              </w:rPr>
            </w:pPr>
            <w:r w:rsidRPr="00F6671E">
              <w:rPr>
                <w:rFonts w:ascii="Arial" w:hAnsi="Arial" w:cs="Arial"/>
                <w:sz w:val="20"/>
                <w:szCs w:val="20"/>
              </w:rPr>
              <w:t>NO</w:t>
            </w:r>
          </w:p>
        </w:tc>
        <w:tc>
          <w:tcPr>
            <w:tcW w:w="767" w:type="dxa"/>
            <w:tcBorders>
              <w:left w:val="single" w:sz="4" w:space="0" w:color="auto"/>
              <w:right w:val="single" w:sz="4" w:space="0" w:color="auto"/>
            </w:tcBorders>
            <w:vAlign w:val="center"/>
          </w:tcPr>
          <w:p w14:paraId="7C9AF0CE" w14:textId="77777777" w:rsidR="00E01366" w:rsidRPr="00F6671E" w:rsidRDefault="00E01366" w:rsidP="00AA0E73">
            <w:pPr>
              <w:jc w:val="center"/>
              <w:rPr>
                <w:rFonts w:ascii="Arial" w:hAnsi="Arial" w:cs="Arial"/>
                <w:sz w:val="20"/>
                <w:szCs w:val="20"/>
              </w:rPr>
            </w:pPr>
          </w:p>
        </w:tc>
      </w:tr>
      <w:tr w:rsidR="00E01366" w:rsidRPr="00F6671E" w14:paraId="11DA33B4" w14:textId="77777777" w:rsidTr="00501759">
        <w:trPr>
          <w:trHeight w:val="236"/>
        </w:trPr>
        <w:tc>
          <w:tcPr>
            <w:tcW w:w="750" w:type="dxa"/>
            <w:tcBorders>
              <w:left w:val="single" w:sz="4" w:space="0" w:color="auto"/>
              <w:bottom w:val="single" w:sz="4" w:space="0" w:color="auto"/>
            </w:tcBorders>
            <w:vAlign w:val="center"/>
          </w:tcPr>
          <w:p w14:paraId="46815DDC" w14:textId="77777777" w:rsidR="00E01366" w:rsidRPr="00F6671E" w:rsidRDefault="00E01366" w:rsidP="00AA0E73">
            <w:pPr>
              <w:rPr>
                <w:rFonts w:ascii="Arial" w:hAnsi="Arial" w:cs="Arial"/>
                <w:sz w:val="20"/>
                <w:szCs w:val="20"/>
              </w:rPr>
            </w:pPr>
          </w:p>
        </w:tc>
        <w:tc>
          <w:tcPr>
            <w:tcW w:w="580" w:type="dxa"/>
            <w:tcBorders>
              <w:top w:val="single" w:sz="4" w:space="0" w:color="auto"/>
              <w:bottom w:val="single" w:sz="4" w:space="0" w:color="auto"/>
            </w:tcBorders>
            <w:vAlign w:val="center"/>
          </w:tcPr>
          <w:p w14:paraId="6BFA95E3" w14:textId="77777777" w:rsidR="00E01366" w:rsidRPr="00F6671E" w:rsidRDefault="00E01366" w:rsidP="00AA0E73">
            <w:pPr>
              <w:jc w:val="center"/>
              <w:rPr>
                <w:rFonts w:ascii="Arial" w:hAnsi="Arial" w:cs="Arial"/>
                <w:sz w:val="20"/>
                <w:szCs w:val="20"/>
              </w:rPr>
            </w:pPr>
          </w:p>
        </w:tc>
        <w:tc>
          <w:tcPr>
            <w:tcW w:w="650" w:type="dxa"/>
            <w:tcBorders>
              <w:bottom w:val="single" w:sz="4" w:space="0" w:color="auto"/>
            </w:tcBorders>
            <w:vAlign w:val="center"/>
          </w:tcPr>
          <w:p w14:paraId="075524EC" w14:textId="77777777" w:rsidR="00E01366" w:rsidRPr="00F6671E" w:rsidRDefault="00E01366" w:rsidP="00AA0E73">
            <w:pPr>
              <w:jc w:val="center"/>
              <w:rPr>
                <w:rFonts w:ascii="Arial" w:hAnsi="Arial" w:cs="Arial"/>
                <w:sz w:val="20"/>
                <w:szCs w:val="20"/>
              </w:rPr>
            </w:pPr>
          </w:p>
        </w:tc>
        <w:tc>
          <w:tcPr>
            <w:tcW w:w="681" w:type="dxa"/>
            <w:tcBorders>
              <w:bottom w:val="single" w:sz="4" w:space="0" w:color="auto"/>
            </w:tcBorders>
            <w:vAlign w:val="center"/>
          </w:tcPr>
          <w:p w14:paraId="68762429" w14:textId="77777777" w:rsidR="00E01366" w:rsidRPr="00F6671E" w:rsidRDefault="00E01366" w:rsidP="00AA0E73">
            <w:pPr>
              <w:jc w:val="center"/>
              <w:rPr>
                <w:rFonts w:ascii="Arial" w:hAnsi="Arial" w:cs="Arial"/>
                <w:sz w:val="20"/>
                <w:szCs w:val="20"/>
              </w:rPr>
            </w:pPr>
          </w:p>
        </w:tc>
        <w:tc>
          <w:tcPr>
            <w:tcW w:w="591" w:type="dxa"/>
            <w:tcBorders>
              <w:top w:val="single" w:sz="4" w:space="0" w:color="auto"/>
              <w:bottom w:val="single" w:sz="4" w:space="0" w:color="auto"/>
            </w:tcBorders>
            <w:vAlign w:val="center"/>
          </w:tcPr>
          <w:p w14:paraId="17561C1A" w14:textId="77777777" w:rsidR="00E01366" w:rsidRPr="00F6671E" w:rsidRDefault="00E01366" w:rsidP="00AA0E73">
            <w:pPr>
              <w:jc w:val="center"/>
              <w:rPr>
                <w:rFonts w:ascii="Arial" w:hAnsi="Arial" w:cs="Arial"/>
                <w:sz w:val="20"/>
                <w:szCs w:val="20"/>
              </w:rPr>
            </w:pPr>
          </w:p>
        </w:tc>
        <w:tc>
          <w:tcPr>
            <w:tcW w:w="709" w:type="dxa"/>
            <w:tcBorders>
              <w:bottom w:val="single" w:sz="4" w:space="0" w:color="auto"/>
            </w:tcBorders>
            <w:vAlign w:val="center"/>
          </w:tcPr>
          <w:p w14:paraId="5D80D7CD" w14:textId="77777777" w:rsidR="00E01366" w:rsidRPr="00F6671E" w:rsidRDefault="00E01366" w:rsidP="00AA0E73">
            <w:pPr>
              <w:jc w:val="center"/>
              <w:rPr>
                <w:rFonts w:ascii="Arial" w:hAnsi="Arial" w:cs="Arial"/>
                <w:sz w:val="20"/>
                <w:szCs w:val="20"/>
              </w:rPr>
            </w:pPr>
          </w:p>
        </w:tc>
        <w:tc>
          <w:tcPr>
            <w:tcW w:w="624" w:type="dxa"/>
            <w:tcBorders>
              <w:bottom w:val="single" w:sz="4" w:space="0" w:color="auto"/>
            </w:tcBorders>
            <w:vAlign w:val="center"/>
          </w:tcPr>
          <w:p w14:paraId="32E3C2D1" w14:textId="77777777" w:rsidR="00E01366" w:rsidRPr="00F6671E" w:rsidRDefault="00E01366" w:rsidP="00AA0E73">
            <w:pPr>
              <w:jc w:val="center"/>
              <w:rPr>
                <w:rFonts w:ascii="Arial" w:hAnsi="Arial" w:cs="Arial"/>
                <w:sz w:val="20"/>
                <w:szCs w:val="20"/>
              </w:rPr>
            </w:pPr>
          </w:p>
        </w:tc>
        <w:tc>
          <w:tcPr>
            <w:tcW w:w="579" w:type="dxa"/>
            <w:tcBorders>
              <w:top w:val="single" w:sz="4" w:space="0" w:color="auto"/>
              <w:bottom w:val="single" w:sz="4" w:space="0" w:color="auto"/>
            </w:tcBorders>
            <w:vAlign w:val="center"/>
          </w:tcPr>
          <w:p w14:paraId="66B5A29E" w14:textId="77777777" w:rsidR="00E01366" w:rsidRPr="00F6671E" w:rsidRDefault="00E01366" w:rsidP="00AA0E73">
            <w:pPr>
              <w:jc w:val="center"/>
              <w:rPr>
                <w:rFonts w:ascii="Arial" w:hAnsi="Arial" w:cs="Arial"/>
                <w:sz w:val="20"/>
                <w:szCs w:val="20"/>
              </w:rPr>
            </w:pPr>
          </w:p>
        </w:tc>
        <w:tc>
          <w:tcPr>
            <w:tcW w:w="603" w:type="dxa"/>
            <w:tcBorders>
              <w:bottom w:val="single" w:sz="4" w:space="0" w:color="auto"/>
            </w:tcBorders>
            <w:vAlign w:val="center"/>
          </w:tcPr>
          <w:p w14:paraId="612C674E" w14:textId="77777777" w:rsidR="00E01366" w:rsidRPr="00F6671E" w:rsidRDefault="00E01366" w:rsidP="00AA0E73">
            <w:pPr>
              <w:jc w:val="center"/>
              <w:rPr>
                <w:rFonts w:ascii="Arial" w:hAnsi="Arial" w:cs="Arial"/>
                <w:sz w:val="20"/>
                <w:szCs w:val="20"/>
              </w:rPr>
            </w:pPr>
          </w:p>
        </w:tc>
        <w:tc>
          <w:tcPr>
            <w:tcW w:w="595" w:type="dxa"/>
            <w:tcBorders>
              <w:bottom w:val="single" w:sz="4" w:space="0" w:color="auto"/>
            </w:tcBorders>
            <w:vAlign w:val="center"/>
          </w:tcPr>
          <w:p w14:paraId="7F84085A" w14:textId="77777777" w:rsidR="00E01366" w:rsidRPr="00F6671E" w:rsidRDefault="00E01366" w:rsidP="00AA0E73">
            <w:pPr>
              <w:jc w:val="center"/>
              <w:rPr>
                <w:rFonts w:ascii="Arial" w:hAnsi="Arial" w:cs="Arial"/>
                <w:sz w:val="20"/>
                <w:szCs w:val="20"/>
              </w:rPr>
            </w:pPr>
          </w:p>
        </w:tc>
        <w:tc>
          <w:tcPr>
            <w:tcW w:w="592" w:type="dxa"/>
            <w:tcBorders>
              <w:top w:val="single" w:sz="4" w:space="0" w:color="auto"/>
              <w:bottom w:val="single" w:sz="4" w:space="0" w:color="auto"/>
            </w:tcBorders>
            <w:vAlign w:val="center"/>
          </w:tcPr>
          <w:p w14:paraId="07416FEA" w14:textId="77777777" w:rsidR="00E01366" w:rsidRPr="00F6671E" w:rsidRDefault="00E01366" w:rsidP="00AA0E73">
            <w:pPr>
              <w:jc w:val="center"/>
              <w:rPr>
                <w:rFonts w:ascii="Arial" w:hAnsi="Arial" w:cs="Arial"/>
                <w:sz w:val="20"/>
                <w:szCs w:val="20"/>
              </w:rPr>
            </w:pPr>
          </w:p>
        </w:tc>
        <w:tc>
          <w:tcPr>
            <w:tcW w:w="593" w:type="dxa"/>
            <w:tcBorders>
              <w:bottom w:val="single" w:sz="4" w:space="0" w:color="auto"/>
            </w:tcBorders>
            <w:vAlign w:val="center"/>
          </w:tcPr>
          <w:p w14:paraId="746F2A5D" w14:textId="77777777" w:rsidR="00E01366" w:rsidRPr="00F6671E" w:rsidRDefault="00E01366" w:rsidP="00AA0E73">
            <w:pPr>
              <w:jc w:val="center"/>
              <w:rPr>
                <w:rFonts w:ascii="Arial" w:hAnsi="Arial" w:cs="Arial"/>
                <w:sz w:val="20"/>
                <w:szCs w:val="20"/>
              </w:rPr>
            </w:pPr>
          </w:p>
        </w:tc>
        <w:tc>
          <w:tcPr>
            <w:tcW w:w="592" w:type="dxa"/>
            <w:tcBorders>
              <w:bottom w:val="single" w:sz="4" w:space="0" w:color="auto"/>
            </w:tcBorders>
            <w:vAlign w:val="center"/>
          </w:tcPr>
          <w:p w14:paraId="67B92120" w14:textId="77777777" w:rsidR="00E01366" w:rsidRPr="00F6671E" w:rsidRDefault="00E01366" w:rsidP="00AA0E73">
            <w:pPr>
              <w:jc w:val="center"/>
              <w:rPr>
                <w:rFonts w:ascii="Arial" w:hAnsi="Arial" w:cs="Arial"/>
                <w:sz w:val="20"/>
                <w:szCs w:val="20"/>
              </w:rPr>
            </w:pPr>
          </w:p>
        </w:tc>
        <w:tc>
          <w:tcPr>
            <w:tcW w:w="592" w:type="dxa"/>
            <w:tcBorders>
              <w:top w:val="single" w:sz="4" w:space="0" w:color="auto"/>
              <w:bottom w:val="single" w:sz="4" w:space="0" w:color="auto"/>
            </w:tcBorders>
            <w:vAlign w:val="center"/>
          </w:tcPr>
          <w:p w14:paraId="4438C5D5" w14:textId="77777777" w:rsidR="00E01366" w:rsidRPr="00F6671E" w:rsidRDefault="00E01366" w:rsidP="00AA0E73">
            <w:pPr>
              <w:jc w:val="center"/>
              <w:rPr>
                <w:rFonts w:ascii="Arial" w:hAnsi="Arial" w:cs="Arial"/>
                <w:sz w:val="20"/>
                <w:szCs w:val="20"/>
              </w:rPr>
            </w:pPr>
          </w:p>
        </w:tc>
        <w:tc>
          <w:tcPr>
            <w:tcW w:w="767" w:type="dxa"/>
            <w:tcBorders>
              <w:bottom w:val="single" w:sz="4" w:space="0" w:color="auto"/>
              <w:right w:val="single" w:sz="4" w:space="0" w:color="auto"/>
            </w:tcBorders>
            <w:vAlign w:val="center"/>
          </w:tcPr>
          <w:p w14:paraId="510A43DC" w14:textId="77777777" w:rsidR="00E01366" w:rsidRPr="00F6671E" w:rsidRDefault="00E01366" w:rsidP="00AA0E73">
            <w:pPr>
              <w:jc w:val="center"/>
              <w:rPr>
                <w:rFonts w:ascii="Arial" w:hAnsi="Arial" w:cs="Arial"/>
                <w:sz w:val="20"/>
                <w:szCs w:val="20"/>
              </w:rPr>
            </w:pPr>
          </w:p>
        </w:tc>
      </w:tr>
    </w:tbl>
    <w:p w14:paraId="56272EEF" w14:textId="77777777" w:rsidR="00E01366" w:rsidRPr="00F6671E" w:rsidRDefault="00E01366" w:rsidP="00174689">
      <w:pPr>
        <w:spacing w:after="0" w:line="240" w:lineRule="auto"/>
        <w:rPr>
          <w:rFonts w:ascii="Arial" w:hAnsi="Arial" w:cs="Arial"/>
          <w:sz w:val="20"/>
          <w:szCs w:val="20"/>
        </w:rPr>
      </w:pP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2"/>
        <w:gridCol w:w="233"/>
        <w:gridCol w:w="1089"/>
        <w:gridCol w:w="6423"/>
        <w:gridCol w:w="426"/>
      </w:tblGrid>
      <w:tr w:rsidR="00AB3CA7" w:rsidRPr="00F6671E" w14:paraId="0045F3AD" w14:textId="7BCFB288" w:rsidTr="690F8C4D">
        <w:trPr>
          <w:trHeight w:val="241"/>
        </w:trPr>
        <w:tc>
          <w:tcPr>
            <w:tcW w:w="9493" w:type="dxa"/>
            <w:gridSpan w:val="5"/>
            <w:tcBorders>
              <w:top w:val="single" w:sz="4" w:space="0" w:color="auto"/>
              <w:left w:val="single" w:sz="4" w:space="0" w:color="auto"/>
              <w:bottom w:val="single" w:sz="4" w:space="0" w:color="auto"/>
              <w:right w:val="single" w:sz="4" w:space="0" w:color="auto"/>
            </w:tcBorders>
            <w:vAlign w:val="center"/>
          </w:tcPr>
          <w:p w14:paraId="6A010B4E" w14:textId="5D6F935F" w:rsidR="00AB3CA7" w:rsidRPr="00F6671E" w:rsidRDefault="002C6B38" w:rsidP="00AA0E73">
            <w:pPr>
              <w:rPr>
                <w:rFonts w:ascii="Arial" w:hAnsi="Arial" w:cs="Arial"/>
                <w:b/>
                <w:sz w:val="20"/>
                <w:szCs w:val="20"/>
              </w:rPr>
            </w:pPr>
            <w:bookmarkStart w:id="1" w:name="_Hlk60147480"/>
            <w:r w:rsidRPr="00F6671E">
              <w:rPr>
                <w:rFonts w:ascii="Arial" w:hAnsi="Arial" w:cs="Arial"/>
                <w:b/>
                <w:bCs/>
                <w:sz w:val="20"/>
                <w:szCs w:val="20"/>
              </w:rPr>
              <w:t>Definición</w:t>
            </w:r>
          </w:p>
        </w:tc>
      </w:tr>
      <w:tr w:rsidR="002C6B38" w:rsidRPr="00F6671E" w14:paraId="2AAFE8C6" w14:textId="77777777" w:rsidTr="690F8C4D">
        <w:trPr>
          <w:trHeight w:val="241"/>
        </w:trPr>
        <w:tc>
          <w:tcPr>
            <w:tcW w:w="9493" w:type="dxa"/>
            <w:gridSpan w:val="5"/>
            <w:tcBorders>
              <w:top w:val="single" w:sz="4" w:space="0" w:color="auto"/>
              <w:left w:val="single" w:sz="4" w:space="0" w:color="auto"/>
              <w:bottom w:val="single" w:sz="4" w:space="0" w:color="auto"/>
              <w:right w:val="single" w:sz="4" w:space="0" w:color="auto"/>
            </w:tcBorders>
            <w:vAlign w:val="center"/>
          </w:tcPr>
          <w:p w14:paraId="619821B6" w14:textId="77777777" w:rsidR="00F4657A" w:rsidRDefault="00F4657A" w:rsidP="00504013">
            <w:pPr>
              <w:spacing w:line="257" w:lineRule="auto"/>
              <w:jc w:val="both"/>
              <w:rPr>
                <w:rFonts w:ascii="Arial" w:eastAsia="Arial" w:hAnsi="Arial" w:cs="Arial"/>
                <w:sz w:val="20"/>
                <w:szCs w:val="20"/>
              </w:rPr>
            </w:pPr>
          </w:p>
          <w:p w14:paraId="12AD5439" w14:textId="476DFD38" w:rsidR="002C6B38" w:rsidRPr="00F6671E" w:rsidRDefault="792E43FA" w:rsidP="00504013">
            <w:pPr>
              <w:spacing w:after="160" w:line="257" w:lineRule="auto"/>
              <w:jc w:val="both"/>
              <w:rPr>
                <w:rFonts w:ascii="Arial" w:eastAsia="Arial" w:hAnsi="Arial" w:cs="Arial"/>
                <w:sz w:val="20"/>
                <w:szCs w:val="20"/>
              </w:rPr>
            </w:pPr>
            <w:r w:rsidRPr="74446AF4">
              <w:rPr>
                <w:rFonts w:ascii="Arial" w:eastAsia="Arial" w:hAnsi="Arial" w:cs="Arial"/>
                <w:sz w:val="20"/>
                <w:szCs w:val="20"/>
              </w:rPr>
              <w:t xml:space="preserve">El indicador representa el número de instalaciones educativas que brindan el </w:t>
            </w:r>
            <w:r w:rsidR="517971B5" w:rsidRPr="5C68882F">
              <w:rPr>
                <w:rFonts w:ascii="Arial" w:eastAsia="Arial" w:hAnsi="Arial" w:cs="Arial"/>
                <w:sz w:val="20"/>
                <w:szCs w:val="20"/>
              </w:rPr>
              <w:t>S</w:t>
            </w:r>
            <w:r w:rsidRPr="5C68882F">
              <w:rPr>
                <w:rFonts w:ascii="Arial" w:eastAsia="Arial" w:hAnsi="Arial" w:cs="Arial"/>
                <w:sz w:val="20"/>
                <w:szCs w:val="20"/>
              </w:rPr>
              <w:t>ervicio</w:t>
            </w:r>
            <w:r w:rsidRPr="74446AF4">
              <w:rPr>
                <w:rFonts w:ascii="Arial" w:eastAsia="Arial" w:hAnsi="Arial" w:cs="Arial"/>
                <w:sz w:val="20"/>
                <w:szCs w:val="20"/>
              </w:rPr>
              <w:t xml:space="preserve"> de </w:t>
            </w:r>
            <w:r w:rsidR="251C82EF" w:rsidRPr="5C68882F">
              <w:rPr>
                <w:rFonts w:ascii="Arial" w:eastAsia="Arial" w:hAnsi="Arial" w:cs="Arial"/>
                <w:sz w:val="20"/>
                <w:szCs w:val="20"/>
              </w:rPr>
              <w:t>E</w:t>
            </w:r>
            <w:r w:rsidRPr="5C68882F">
              <w:rPr>
                <w:rFonts w:ascii="Arial" w:eastAsia="Arial" w:hAnsi="Arial" w:cs="Arial"/>
                <w:sz w:val="20"/>
                <w:szCs w:val="20"/>
              </w:rPr>
              <w:t>ducación</w:t>
            </w:r>
            <w:r w:rsidRPr="74446AF4">
              <w:rPr>
                <w:rFonts w:ascii="Arial" w:eastAsia="Arial" w:hAnsi="Arial" w:cs="Arial"/>
                <w:sz w:val="20"/>
                <w:szCs w:val="20"/>
              </w:rPr>
              <w:t xml:space="preserve"> </w:t>
            </w:r>
            <w:r w:rsidR="4FF02F59" w:rsidRPr="7D9BAC98">
              <w:rPr>
                <w:rFonts w:ascii="Arial" w:eastAsia="Arial" w:hAnsi="Arial" w:cs="Arial"/>
                <w:sz w:val="20"/>
                <w:szCs w:val="20"/>
              </w:rPr>
              <w:t>I</w:t>
            </w:r>
            <w:r w:rsidRPr="7D9BAC98">
              <w:rPr>
                <w:rFonts w:ascii="Arial" w:eastAsia="Arial" w:hAnsi="Arial" w:cs="Arial"/>
                <w:sz w:val="20"/>
                <w:szCs w:val="20"/>
              </w:rPr>
              <w:t>nicial</w:t>
            </w:r>
            <w:r w:rsidRPr="74446AF4">
              <w:rPr>
                <w:rFonts w:ascii="Arial" w:eastAsia="Arial" w:hAnsi="Arial" w:cs="Arial"/>
                <w:sz w:val="20"/>
                <w:szCs w:val="20"/>
              </w:rPr>
              <w:t xml:space="preserve"> en estado situacional inadecuado respecto al total de instalaciones educativas, expresado como porcentaje de instalaciones educativas con dicha característica.</w:t>
            </w:r>
          </w:p>
          <w:p w14:paraId="71A7CE2B" w14:textId="2331F28C" w:rsidR="009437D5" w:rsidRPr="00F6671E" w:rsidRDefault="009437D5" w:rsidP="00AA0E73">
            <w:pPr>
              <w:contextualSpacing/>
              <w:jc w:val="both"/>
              <w:rPr>
                <w:rFonts w:ascii="Arial" w:hAnsi="Arial" w:cs="Arial"/>
                <w:sz w:val="20"/>
                <w:szCs w:val="20"/>
              </w:rPr>
            </w:pPr>
            <w:r w:rsidRPr="00F6671E">
              <w:rPr>
                <w:rFonts w:ascii="Arial" w:hAnsi="Arial" w:cs="Arial"/>
                <w:sz w:val="20"/>
                <w:szCs w:val="20"/>
              </w:rPr>
              <w:t xml:space="preserve">El indicador representa la brecha de calidad de la infraestructura de </w:t>
            </w:r>
            <w:r w:rsidR="00BB43E4" w:rsidRPr="690F8C4D">
              <w:rPr>
                <w:rFonts w:ascii="Arial" w:hAnsi="Arial" w:cs="Arial"/>
                <w:sz w:val="20"/>
                <w:szCs w:val="20"/>
              </w:rPr>
              <w:t xml:space="preserve">las instalaciones educativas </w:t>
            </w:r>
            <w:r w:rsidRPr="00F6671E">
              <w:rPr>
                <w:rFonts w:ascii="Arial" w:hAnsi="Arial" w:cs="Arial"/>
                <w:sz w:val="20"/>
                <w:szCs w:val="20"/>
              </w:rPr>
              <w:t xml:space="preserve">que brindan el </w:t>
            </w:r>
            <w:r w:rsidR="004160CC" w:rsidRPr="690F8C4D">
              <w:rPr>
                <w:rFonts w:ascii="Arial" w:hAnsi="Arial" w:cs="Arial"/>
                <w:sz w:val="20"/>
                <w:szCs w:val="20"/>
              </w:rPr>
              <w:t>Servicio de Educación Inicial</w:t>
            </w:r>
            <w:r w:rsidRPr="00F6671E">
              <w:rPr>
                <w:rFonts w:ascii="Arial" w:hAnsi="Arial" w:cs="Arial"/>
                <w:sz w:val="20"/>
                <w:szCs w:val="20"/>
              </w:rPr>
              <w:t xml:space="preserve">. En ese sentido, </w:t>
            </w:r>
            <w:r w:rsidR="00BB43E4" w:rsidRPr="690F8C4D">
              <w:rPr>
                <w:rFonts w:ascii="Arial" w:hAnsi="Arial" w:cs="Arial"/>
                <w:sz w:val="20"/>
                <w:szCs w:val="20"/>
              </w:rPr>
              <w:t xml:space="preserve">la instalación educativa </w:t>
            </w:r>
            <w:r w:rsidRPr="00F6671E">
              <w:rPr>
                <w:rFonts w:ascii="Arial" w:hAnsi="Arial" w:cs="Arial"/>
                <w:sz w:val="20"/>
                <w:szCs w:val="20"/>
              </w:rPr>
              <w:t xml:space="preserve">es el conjunto de recursos o factores productivos (infraestructura, </w:t>
            </w:r>
            <w:r w:rsidR="3E70990E" w:rsidRPr="00F6671E">
              <w:rPr>
                <w:rFonts w:ascii="Arial" w:hAnsi="Arial" w:cs="Arial"/>
                <w:sz w:val="20"/>
                <w:szCs w:val="20"/>
              </w:rPr>
              <w:t>equipos</w:t>
            </w:r>
            <w:r w:rsidRPr="00F6671E">
              <w:rPr>
                <w:rFonts w:ascii="Arial" w:hAnsi="Arial" w:cs="Arial"/>
                <w:sz w:val="20"/>
                <w:szCs w:val="20"/>
              </w:rPr>
              <w:t>, personal, organización, capacidad de gestión, entre otros)</w:t>
            </w:r>
            <w:r w:rsidR="00A5228E" w:rsidRPr="690F8C4D">
              <w:rPr>
                <w:rFonts w:ascii="Arial" w:hAnsi="Arial" w:cs="Arial"/>
                <w:sz w:val="20"/>
                <w:szCs w:val="20"/>
              </w:rPr>
              <w:t xml:space="preserve"> dentro de un local educativo</w:t>
            </w:r>
            <w:r w:rsidRPr="00F6671E">
              <w:rPr>
                <w:rFonts w:ascii="Arial" w:hAnsi="Arial" w:cs="Arial"/>
                <w:sz w:val="20"/>
                <w:szCs w:val="20"/>
              </w:rPr>
              <w:t xml:space="preserve"> que, articulados entre sí, tienen la capacidad de proveer bienes o servicios a la población objetivo.  La estructura de </w:t>
            </w:r>
            <w:r w:rsidR="00BB43E4" w:rsidRPr="690F8C4D">
              <w:rPr>
                <w:rFonts w:ascii="Arial" w:hAnsi="Arial" w:cs="Arial"/>
                <w:sz w:val="20"/>
                <w:szCs w:val="20"/>
              </w:rPr>
              <w:t xml:space="preserve">una </w:t>
            </w:r>
            <w:r w:rsidR="005A481B" w:rsidRPr="690F8C4D">
              <w:rPr>
                <w:rFonts w:ascii="Arial" w:hAnsi="Arial" w:cs="Arial"/>
                <w:sz w:val="20"/>
                <w:szCs w:val="20"/>
              </w:rPr>
              <w:t>instalación</w:t>
            </w:r>
            <w:r w:rsidR="00BB43E4" w:rsidRPr="690F8C4D">
              <w:rPr>
                <w:rFonts w:ascii="Arial" w:hAnsi="Arial" w:cs="Arial"/>
                <w:sz w:val="20"/>
                <w:szCs w:val="20"/>
              </w:rPr>
              <w:t xml:space="preserve"> educativa</w:t>
            </w:r>
            <w:r w:rsidR="005A481B" w:rsidRPr="690F8C4D">
              <w:rPr>
                <w:rFonts w:ascii="Arial" w:hAnsi="Arial" w:cs="Arial"/>
                <w:sz w:val="20"/>
                <w:szCs w:val="20"/>
              </w:rPr>
              <w:t xml:space="preserve"> </w:t>
            </w:r>
            <w:r w:rsidRPr="00F6671E">
              <w:rPr>
                <w:rFonts w:ascii="Arial" w:hAnsi="Arial" w:cs="Arial"/>
                <w:sz w:val="20"/>
                <w:szCs w:val="20"/>
              </w:rPr>
              <w:t xml:space="preserve">corresponde a una agregación de activos respecto a los servicios que esta brinda y a los procesos de producción correspondientes. </w:t>
            </w:r>
            <w:r w:rsidR="00BB43E4" w:rsidRPr="690F8C4D">
              <w:rPr>
                <w:rFonts w:ascii="Arial" w:hAnsi="Arial" w:cs="Arial"/>
                <w:b/>
                <w:bCs/>
                <w:sz w:val="20"/>
                <w:szCs w:val="20"/>
              </w:rPr>
              <w:t>Las instalaciones educativas</w:t>
            </w:r>
            <w:r w:rsidR="00742AC2" w:rsidRPr="690F8C4D">
              <w:rPr>
                <w:rFonts w:ascii="Arial" w:hAnsi="Arial" w:cs="Arial"/>
                <w:b/>
                <w:bCs/>
                <w:sz w:val="20"/>
                <w:szCs w:val="20"/>
              </w:rPr>
              <w:t xml:space="preserve"> </w:t>
            </w:r>
            <w:r w:rsidRPr="00E25440">
              <w:rPr>
                <w:rFonts w:ascii="Arial" w:hAnsi="Arial" w:cs="Arial"/>
                <w:b/>
                <w:bCs/>
                <w:sz w:val="20"/>
                <w:szCs w:val="20"/>
              </w:rPr>
              <w:t xml:space="preserve">asociadas al presente servicio </w:t>
            </w:r>
            <w:r w:rsidR="002213C2" w:rsidRPr="690F8C4D">
              <w:rPr>
                <w:rFonts w:ascii="Arial" w:hAnsi="Arial" w:cs="Arial"/>
                <w:b/>
                <w:bCs/>
                <w:sz w:val="20"/>
                <w:szCs w:val="20"/>
              </w:rPr>
              <w:t>utilizan como referencia para su</w:t>
            </w:r>
            <w:r w:rsidRPr="00E25440">
              <w:rPr>
                <w:rFonts w:ascii="Arial" w:hAnsi="Arial" w:cs="Arial"/>
                <w:b/>
                <w:bCs/>
                <w:sz w:val="20"/>
                <w:szCs w:val="20"/>
              </w:rPr>
              <w:t xml:space="preserve"> </w:t>
            </w:r>
            <w:r w:rsidR="00E34EEC" w:rsidRPr="00E25440">
              <w:rPr>
                <w:rFonts w:ascii="Arial" w:hAnsi="Arial" w:cs="Arial"/>
                <w:b/>
                <w:bCs/>
                <w:sz w:val="20"/>
                <w:szCs w:val="20"/>
              </w:rPr>
              <w:t>identifica</w:t>
            </w:r>
            <w:r w:rsidR="00E34EEC" w:rsidRPr="690F8C4D">
              <w:rPr>
                <w:rFonts w:ascii="Arial" w:hAnsi="Arial" w:cs="Arial"/>
                <w:b/>
                <w:bCs/>
                <w:sz w:val="20"/>
                <w:szCs w:val="20"/>
              </w:rPr>
              <w:t xml:space="preserve">ción </w:t>
            </w:r>
            <w:r w:rsidR="00E34EEC" w:rsidRPr="00E25440">
              <w:rPr>
                <w:rFonts w:ascii="Arial" w:hAnsi="Arial" w:cs="Arial"/>
                <w:b/>
                <w:bCs/>
                <w:sz w:val="20"/>
                <w:szCs w:val="20"/>
              </w:rPr>
              <w:t>el</w:t>
            </w:r>
            <w:r w:rsidRPr="00E25440">
              <w:rPr>
                <w:rFonts w:ascii="Arial" w:hAnsi="Arial" w:cs="Arial"/>
                <w:b/>
                <w:bCs/>
                <w:sz w:val="20"/>
                <w:szCs w:val="20"/>
              </w:rPr>
              <w:t xml:space="preserve"> código modular</w:t>
            </w:r>
            <w:r w:rsidR="006C2C3A">
              <w:rPr>
                <w:rStyle w:val="Refdenotaalpie"/>
                <w:rFonts w:ascii="Arial" w:hAnsi="Arial" w:cs="Arial"/>
                <w:sz w:val="20"/>
                <w:szCs w:val="20"/>
              </w:rPr>
              <w:footnoteReference w:id="2"/>
            </w:r>
            <w:r w:rsidRPr="00F6671E">
              <w:rPr>
                <w:rFonts w:ascii="Arial" w:hAnsi="Arial" w:cs="Arial"/>
                <w:sz w:val="20"/>
                <w:szCs w:val="20"/>
              </w:rPr>
              <w:t xml:space="preserve">, mientras que su ubicación puede ser determinada a través del </w:t>
            </w:r>
            <w:r w:rsidR="006C2C3A" w:rsidRPr="690F8C4D">
              <w:rPr>
                <w:rFonts w:ascii="Arial" w:hAnsi="Arial" w:cs="Arial"/>
                <w:sz w:val="20"/>
                <w:szCs w:val="20"/>
              </w:rPr>
              <w:t xml:space="preserve">código de </w:t>
            </w:r>
            <w:r w:rsidRPr="00F6671E">
              <w:rPr>
                <w:rFonts w:ascii="Arial" w:hAnsi="Arial" w:cs="Arial"/>
                <w:sz w:val="20"/>
                <w:szCs w:val="20"/>
              </w:rPr>
              <w:t>local educativo</w:t>
            </w:r>
            <w:r w:rsidR="006C2C3A">
              <w:rPr>
                <w:rStyle w:val="Refdenotaalpie"/>
                <w:rFonts w:ascii="Arial" w:hAnsi="Arial" w:cs="Arial"/>
                <w:sz w:val="20"/>
                <w:szCs w:val="20"/>
              </w:rPr>
              <w:footnoteReference w:id="3"/>
            </w:r>
            <w:r w:rsidRPr="00F6671E">
              <w:rPr>
                <w:rFonts w:ascii="Arial" w:hAnsi="Arial" w:cs="Arial"/>
                <w:sz w:val="20"/>
                <w:szCs w:val="20"/>
              </w:rPr>
              <w:t xml:space="preserve">, el </w:t>
            </w:r>
            <w:r w:rsidR="00E34EEC" w:rsidRPr="00F6671E">
              <w:rPr>
                <w:rFonts w:ascii="Arial" w:hAnsi="Arial" w:cs="Arial"/>
                <w:sz w:val="20"/>
                <w:szCs w:val="20"/>
              </w:rPr>
              <w:t>cual identifica</w:t>
            </w:r>
            <w:r w:rsidRPr="00F6671E">
              <w:rPr>
                <w:rFonts w:ascii="Arial" w:hAnsi="Arial" w:cs="Arial"/>
                <w:sz w:val="20"/>
                <w:szCs w:val="20"/>
              </w:rPr>
              <w:t xml:space="preserve"> </w:t>
            </w:r>
            <w:r w:rsidR="006C2C3A" w:rsidRPr="690F8C4D">
              <w:rPr>
                <w:rFonts w:ascii="Arial" w:hAnsi="Arial" w:cs="Arial"/>
                <w:sz w:val="20"/>
                <w:szCs w:val="20"/>
              </w:rPr>
              <w:t xml:space="preserve">físicamente al local donde se presta el </w:t>
            </w:r>
            <w:r w:rsidR="00E34EEC" w:rsidRPr="690F8C4D">
              <w:rPr>
                <w:rFonts w:ascii="Arial" w:hAnsi="Arial" w:cs="Arial"/>
                <w:sz w:val="20"/>
                <w:szCs w:val="20"/>
              </w:rPr>
              <w:t>servicio.</w:t>
            </w:r>
            <w:r w:rsidR="005A481B" w:rsidRPr="690F8C4D">
              <w:rPr>
                <w:rFonts w:ascii="Arial" w:hAnsi="Arial" w:cs="Arial"/>
                <w:sz w:val="20"/>
                <w:szCs w:val="20"/>
              </w:rPr>
              <w:t xml:space="preserve"> </w:t>
            </w:r>
            <w:r w:rsidR="008C5ABF" w:rsidRPr="690F8C4D">
              <w:rPr>
                <w:rFonts w:ascii="Arial" w:hAnsi="Arial" w:cs="Arial"/>
                <w:sz w:val="20"/>
                <w:szCs w:val="20"/>
              </w:rPr>
              <w:t>Cabe precisar que, un mismo local educativo puede albergar una o más instalaciones educativas correspondientes a distintos servicios.</w:t>
            </w:r>
          </w:p>
          <w:p w14:paraId="4D9D2AE7" w14:textId="77777777" w:rsidR="009437D5" w:rsidRPr="00F6671E" w:rsidRDefault="009437D5" w:rsidP="00AA0E73">
            <w:pPr>
              <w:contextualSpacing/>
              <w:jc w:val="both"/>
              <w:rPr>
                <w:rFonts w:ascii="Arial" w:hAnsi="Arial" w:cs="Arial"/>
                <w:sz w:val="20"/>
                <w:szCs w:val="20"/>
              </w:rPr>
            </w:pPr>
          </w:p>
          <w:p w14:paraId="2183AD52" w14:textId="663CBFFD" w:rsidR="009437D5" w:rsidRPr="00F6671E" w:rsidRDefault="009437D5" w:rsidP="00AA0E73">
            <w:pPr>
              <w:contextualSpacing/>
              <w:jc w:val="both"/>
              <w:rPr>
                <w:rFonts w:ascii="Arial" w:hAnsi="Arial" w:cs="Arial"/>
                <w:sz w:val="20"/>
                <w:szCs w:val="20"/>
              </w:rPr>
            </w:pPr>
            <w:r w:rsidRPr="00F6671E">
              <w:rPr>
                <w:rFonts w:ascii="Arial" w:hAnsi="Arial" w:cs="Arial"/>
                <w:sz w:val="20"/>
                <w:szCs w:val="20"/>
              </w:rPr>
              <w:t>La infraestructura educativa es el soporte físico del servicio educativo y está constituido por el conjunto de predios, espacios, edificaciones, equipamiento y mobiliario</w:t>
            </w:r>
            <w:r w:rsidRPr="00F6671E">
              <w:rPr>
                <w:rStyle w:val="Refdenotaalpie"/>
                <w:rFonts w:ascii="Arial" w:hAnsi="Arial" w:cs="Arial"/>
                <w:sz w:val="20"/>
                <w:szCs w:val="20"/>
              </w:rPr>
              <w:footnoteReference w:id="4"/>
            </w:r>
            <w:r w:rsidRPr="00F6671E">
              <w:rPr>
                <w:rFonts w:ascii="Arial" w:hAnsi="Arial" w:cs="Arial"/>
                <w:sz w:val="20"/>
                <w:szCs w:val="20"/>
              </w:rPr>
              <w:t xml:space="preserve">. Estos elementos, entre otros, conforman la </w:t>
            </w:r>
            <w:r w:rsidR="00861C0B">
              <w:rPr>
                <w:rFonts w:ascii="Arial" w:hAnsi="Arial" w:cs="Arial"/>
                <w:sz w:val="20"/>
                <w:szCs w:val="20"/>
              </w:rPr>
              <w:t>instalación educativa</w:t>
            </w:r>
            <w:r w:rsidRPr="00F6671E">
              <w:rPr>
                <w:rFonts w:ascii="Arial" w:hAnsi="Arial" w:cs="Arial"/>
                <w:sz w:val="20"/>
                <w:szCs w:val="20"/>
              </w:rPr>
              <w:t xml:space="preserve">. Se considera que </w:t>
            </w:r>
            <w:r w:rsidR="00BB43E4">
              <w:rPr>
                <w:rFonts w:ascii="Arial" w:hAnsi="Arial" w:cs="Arial"/>
                <w:sz w:val="20"/>
                <w:szCs w:val="20"/>
              </w:rPr>
              <w:t>la instalación educativa</w:t>
            </w:r>
            <w:r w:rsidR="00E10FE3">
              <w:rPr>
                <w:rFonts w:ascii="Arial" w:hAnsi="Arial" w:cs="Arial"/>
                <w:sz w:val="20"/>
                <w:szCs w:val="20"/>
              </w:rPr>
              <w:t xml:space="preserve"> </w:t>
            </w:r>
            <w:r w:rsidRPr="00F6671E">
              <w:rPr>
                <w:rFonts w:ascii="Arial" w:hAnsi="Arial" w:cs="Arial"/>
                <w:sz w:val="20"/>
                <w:szCs w:val="20"/>
              </w:rPr>
              <w:t xml:space="preserve">tiene </w:t>
            </w:r>
            <w:r w:rsidR="00ED1025">
              <w:rPr>
                <w:rFonts w:ascii="Arial" w:hAnsi="Arial" w:cs="Arial"/>
                <w:sz w:val="20"/>
                <w:szCs w:val="20"/>
              </w:rPr>
              <w:t xml:space="preserve">estado situacional inadecuado </w:t>
            </w:r>
            <w:r w:rsidR="007B5D79">
              <w:rPr>
                <w:rFonts w:ascii="Arial" w:hAnsi="Arial" w:cs="Arial"/>
                <w:sz w:val="20"/>
                <w:szCs w:val="20"/>
              </w:rPr>
              <w:lastRenderedPageBreak/>
              <w:t xml:space="preserve">cuando su </w:t>
            </w:r>
            <w:r w:rsidRPr="00F6671E">
              <w:rPr>
                <w:rFonts w:ascii="Arial" w:hAnsi="Arial" w:cs="Arial"/>
                <w:sz w:val="20"/>
                <w:szCs w:val="20"/>
              </w:rPr>
              <w:t xml:space="preserve">infraestructura </w:t>
            </w:r>
            <w:r w:rsidR="00E34EEC" w:rsidRPr="00F6671E">
              <w:rPr>
                <w:rFonts w:ascii="Arial" w:hAnsi="Arial" w:cs="Arial"/>
                <w:sz w:val="20"/>
                <w:szCs w:val="20"/>
              </w:rPr>
              <w:t>educativa no</w:t>
            </w:r>
            <w:r w:rsidRPr="00F6671E">
              <w:rPr>
                <w:rFonts w:ascii="Arial" w:hAnsi="Arial" w:cs="Arial"/>
                <w:sz w:val="20"/>
                <w:szCs w:val="20"/>
              </w:rPr>
              <w:t xml:space="preserve"> cumple con los estándares de calidad para llegar al nivel de servicio deseado, según lo establecido en las normas vigentes, lineamientos y requerimientos del Sector Educación.</w:t>
            </w:r>
          </w:p>
          <w:p w14:paraId="539CEE9E" w14:textId="77777777" w:rsidR="009437D5" w:rsidRPr="00F6671E" w:rsidRDefault="009437D5" w:rsidP="00AA0E73">
            <w:pPr>
              <w:contextualSpacing/>
              <w:jc w:val="both"/>
              <w:rPr>
                <w:rFonts w:ascii="Arial" w:hAnsi="Arial" w:cs="Arial"/>
                <w:sz w:val="20"/>
                <w:szCs w:val="20"/>
              </w:rPr>
            </w:pPr>
          </w:p>
          <w:p w14:paraId="467AF658" w14:textId="77777777" w:rsidR="009437D5" w:rsidRPr="00F6671E" w:rsidRDefault="009437D5" w:rsidP="00AA0E73">
            <w:pPr>
              <w:contextualSpacing/>
              <w:jc w:val="both"/>
              <w:rPr>
                <w:rFonts w:ascii="Arial" w:hAnsi="Arial" w:cs="Arial"/>
                <w:sz w:val="20"/>
                <w:szCs w:val="20"/>
              </w:rPr>
            </w:pPr>
            <w:r w:rsidRPr="00F6671E">
              <w:rPr>
                <w:rFonts w:ascii="Arial" w:hAnsi="Arial" w:cs="Arial"/>
                <w:sz w:val="20"/>
                <w:szCs w:val="20"/>
              </w:rPr>
              <w:t>La Educación Inicial constituye el primer nivel de la Educación Básica Regular, atiende a niños y niñas menores de 6 años de edad, con enfoque intercultural e inclusivo, promoviendo el desarrollo y aprendizaje infantil mediante acciones educativas. Contribuye a un adecuado proceso de transición del hogar al sistema educativo a través de diferentes tipos y formas de servicio educativo con estrategias que funcionan con la participación de la familia, agentes comunitarios y autoridades de los gobiernos locales</w:t>
            </w:r>
            <w:r w:rsidRPr="00F6671E">
              <w:rPr>
                <w:rStyle w:val="Refdenotaalpie"/>
                <w:rFonts w:ascii="Arial" w:hAnsi="Arial" w:cs="Arial"/>
                <w:sz w:val="20"/>
                <w:szCs w:val="20"/>
              </w:rPr>
              <w:footnoteReference w:id="5"/>
            </w:r>
            <w:r w:rsidRPr="00F6671E">
              <w:rPr>
                <w:rFonts w:ascii="Arial" w:hAnsi="Arial" w:cs="Arial"/>
                <w:sz w:val="20"/>
                <w:szCs w:val="20"/>
              </w:rPr>
              <w:t>.</w:t>
            </w:r>
          </w:p>
          <w:p w14:paraId="76496ABA" w14:textId="77777777" w:rsidR="009437D5" w:rsidRPr="00F6671E" w:rsidRDefault="009437D5" w:rsidP="00AA0E73">
            <w:pPr>
              <w:contextualSpacing/>
              <w:jc w:val="both"/>
              <w:rPr>
                <w:rFonts w:ascii="Arial" w:hAnsi="Arial" w:cs="Arial"/>
                <w:sz w:val="20"/>
                <w:szCs w:val="20"/>
              </w:rPr>
            </w:pPr>
          </w:p>
          <w:p w14:paraId="79905CD3" w14:textId="024DCA5E" w:rsidR="009437D5" w:rsidRPr="00F6671E" w:rsidRDefault="009437D5" w:rsidP="00AA0E73">
            <w:pPr>
              <w:contextualSpacing/>
              <w:jc w:val="both"/>
              <w:rPr>
                <w:rFonts w:ascii="Arial" w:hAnsi="Arial" w:cs="Arial"/>
                <w:sz w:val="20"/>
                <w:szCs w:val="20"/>
              </w:rPr>
            </w:pPr>
            <w:r w:rsidRPr="00F6671E">
              <w:rPr>
                <w:rFonts w:ascii="Arial" w:hAnsi="Arial" w:cs="Arial"/>
                <w:sz w:val="20"/>
                <w:szCs w:val="20"/>
              </w:rPr>
              <w:t xml:space="preserve">La atención integral de </w:t>
            </w:r>
            <w:r w:rsidR="003B4D45">
              <w:rPr>
                <w:rFonts w:ascii="Arial" w:hAnsi="Arial" w:cs="Arial"/>
                <w:sz w:val="20"/>
                <w:szCs w:val="20"/>
              </w:rPr>
              <w:t>E</w:t>
            </w:r>
            <w:r w:rsidR="003B4D45" w:rsidRPr="00F6671E">
              <w:rPr>
                <w:rFonts w:ascii="Arial" w:hAnsi="Arial" w:cs="Arial"/>
                <w:sz w:val="20"/>
                <w:szCs w:val="20"/>
              </w:rPr>
              <w:t xml:space="preserve">ducación </w:t>
            </w:r>
            <w:r w:rsidR="003B4D45">
              <w:rPr>
                <w:rFonts w:ascii="Arial" w:hAnsi="Arial" w:cs="Arial"/>
                <w:sz w:val="20"/>
                <w:szCs w:val="20"/>
              </w:rPr>
              <w:t>i</w:t>
            </w:r>
            <w:r w:rsidR="003B4D45" w:rsidRPr="00F6671E">
              <w:rPr>
                <w:rFonts w:ascii="Arial" w:hAnsi="Arial" w:cs="Arial"/>
                <w:sz w:val="20"/>
                <w:szCs w:val="20"/>
              </w:rPr>
              <w:t xml:space="preserve">nicial </w:t>
            </w:r>
            <w:r w:rsidRPr="00F6671E">
              <w:rPr>
                <w:rFonts w:ascii="Arial" w:hAnsi="Arial" w:cs="Arial"/>
                <w:sz w:val="20"/>
                <w:szCs w:val="20"/>
              </w:rPr>
              <w:t xml:space="preserve">implica brindar una educación que promueva el desarrollo infantil en sus múltiples dimensiones (cognitiva, física, motora, social, emocional). Por otro lado, implica asegurar que los niños y niñas que asisten a los </w:t>
            </w:r>
            <w:r w:rsidR="003B4D45">
              <w:rPr>
                <w:rFonts w:ascii="Arial" w:hAnsi="Arial" w:cs="Arial"/>
                <w:sz w:val="20"/>
                <w:szCs w:val="20"/>
              </w:rPr>
              <w:t>S</w:t>
            </w:r>
            <w:r w:rsidR="003B4D45" w:rsidRPr="00F6671E">
              <w:rPr>
                <w:rFonts w:ascii="Arial" w:hAnsi="Arial" w:cs="Arial"/>
                <w:sz w:val="20"/>
                <w:szCs w:val="20"/>
              </w:rPr>
              <w:t xml:space="preserve">ervicios </w:t>
            </w:r>
            <w:r w:rsidR="003B4D45">
              <w:rPr>
                <w:rFonts w:ascii="Arial" w:hAnsi="Arial" w:cs="Arial"/>
                <w:sz w:val="20"/>
                <w:szCs w:val="20"/>
              </w:rPr>
              <w:t>E</w:t>
            </w:r>
            <w:r w:rsidR="003B4D45" w:rsidRPr="00F6671E">
              <w:rPr>
                <w:rFonts w:ascii="Arial" w:hAnsi="Arial" w:cs="Arial"/>
                <w:sz w:val="20"/>
                <w:szCs w:val="20"/>
              </w:rPr>
              <w:t xml:space="preserve">ducativos </w:t>
            </w:r>
            <w:r w:rsidRPr="00F6671E">
              <w:rPr>
                <w:rFonts w:ascii="Arial" w:hAnsi="Arial" w:cs="Arial"/>
                <w:sz w:val="20"/>
                <w:szCs w:val="20"/>
              </w:rPr>
              <w:t xml:space="preserve">del </w:t>
            </w:r>
            <w:r w:rsidR="001E2167">
              <w:rPr>
                <w:rFonts w:ascii="Arial" w:hAnsi="Arial" w:cs="Arial"/>
                <w:sz w:val="20"/>
                <w:szCs w:val="20"/>
              </w:rPr>
              <w:t>N</w:t>
            </w:r>
            <w:r w:rsidR="001E2167" w:rsidRPr="00F6671E">
              <w:rPr>
                <w:rFonts w:ascii="Arial" w:hAnsi="Arial" w:cs="Arial"/>
                <w:sz w:val="20"/>
                <w:szCs w:val="20"/>
              </w:rPr>
              <w:t xml:space="preserve">ivel </w:t>
            </w:r>
            <w:r w:rsidR="001E2167">
              <w:rPr>
                <w:rFonts w:ascii="Arial" w:hAnsi="Arial" w:cs="Arial"/>
                <w:sz w:val="20"/>
                <w:szCs w:val="20"/>
              </w:rPr>
              <w:t>I</w:t>
            </w:r>
            <w:r w:rsidR="001E2167" w:rsidRPr="00F6671E">
              <w:rPr>
                <w:rFonts w:ascii="Arial" w:hAnsi="Arial" w:cs="Arial"/>
                <w:sz w:val="20"/>
                <w:szCs w:val="20"/>
              </w:rPr>
              <w:t xml:space="preserve">nicial </w:t>
            </w:r>
            <w:r w:rsidRPr="00F6671E">
              <w:rPr>
                <w:rFonts w:ascii="Arial" w:hAnsi="Arial" w:cs="Arial"/>
                <w:sz w:val="20"/>
                <w:szCs w:val="20"/>
              </w:rPr>
              <w:t>reciban servicios complementarios como la atención en salud, nutrición, protección, acceso al registro legal de identidad, servicios de cuidado, u otros que aseguren condiciones básicas para su desarrollo</w:t>
            </w:r>
            <w:r w:rsidRPr="00F6671E">
              <w:rPr>
                <w:rStyle w:val="Refdenotaalpie"/>
                <w:rFonts w:ascii="Arial" w:hAnsi="Arial" w:cs="Arial"/>
                <w:sz w:val="20"/>
                <w:szCs w:val="20"/>
              </w:rPr>
              <w:footnoteReference w:id="6"/>
            </w:r>
            <w:r w:rsidRPr="00F6671E">
              <w:rPr>
                <w:rFonts w:ascii="Arial" w:hAnsi="Arial" w:cs="Arial"/>
                <w:sz w:val="20"/>
                <w:szCs w:val="20"/>
              </w:rPr>
              <w:t xml:space="preserve">. </w:t>
            </w:r>
          </w:p>
          <w:p w14:paraId="7F52E88A" w14:textId="3015E0F0" w:rsidR="002C6B38" w:rsidRPr="00F6671E" w:rsidRDefault="002C6B38" w:rsidP="00AA0E73">
            <w:pPr>
              <w:rPr>
                <w:rFonts w:ascii="Arial" w:hAnsi="Arial" w:cs="Arial"/>
                <w:b/>
                <w:sz w:val="20"/>
                <w:szCs w:val="20"/>
              </w:rPr>
            </w:pPr>
          </w:p>
        </w:tc>
      </w:tr>
      <w:tr w:rsidR="002C6B38" w:rsidRPr="00F6671E" w14:paraId="55A12013" w14:textId="77777777" w:rsidTr="690F8C4D">
        <w:trPr>
          <w:trHeight w:val="241"/>
        </w:trPr>
        <w:tc>
          <w:tcPr>
            <w:tcW w:w="9493" w:type="dxa"/>
            <w:gridSpan w:val="5"/>
            <w:tcBorders>
              <w:top w:val="single" w:sz="4" w:space="0" w:color="auto"/>
              <w:left w:val="single" w:sz="4" w:space="0" w:color="auto"/>
              <w:bottom w:val="single" w:sz="4" w:space="0" w:color="auto"/>
              <w:right w:val="single" w:sz="4" w:space="0" w:color="auto"/>
            </w:tcBorders>
            <w:vAlign w:val="center"/>
          </w:tcPr>
          <w:p w14:paraId="08202E69" w14:textId="2A4E3277" w:rsidR="002C6B38" w:rsidRPr="00F6671E" w:rsidRDefault="002C6B38" w:rsidP="00AA0E73">
            <w:pPr>
              <w:rPr>
                <w:rFonts w:ascii="Arial" w:hAnsi="Arial" w:cs="Arial"/>
                <w:b/>
                <w:sz w:val="20"/>
                <w:szCs w:val="20"/>
              </w:rPr>
            </w:pPr>
            <w:r w:rsidRPr="00F6671E">
              <w:rPr>
                <w:rFonts w:ascii="Arial" w:hAnsi="Arial" w:cs="Arial"/>
                <w:b/>
                <w:bCs/>
                <w:sz w:val="20"/>
                <w:szCs w:val="20"/>
              </w:rPr>
              <w:lastRenderedPageBreak/>
              <w:t>Justificación</w:t>
            </w:r>
          </w:p>
        </w:tc>
      </w:tr>
      <w:tr w:rsidR="002C6B38" w:rsidRPr="00F6671E" w14:paraId="55F87BB1" w14:textId="77777777" w:rsidTr="690F8C4D">
        <w:trPr>
          <w:trHeight w:val="241"/>
        </w:trPr>
        <w:tc>
          <w:tcPr>
            <w:tcW w:w="9493" w:type="dxa"/>
            <w:gridSpan w:val="5"/>
            <w:tcBorders>
              <w:top w:val="single" w:sz="4" w:space="0" w:color="auto"/>
              <w:left w:val="single" w:sz="4" w:space="0" w:color="auto"/>
              <w:bottom w:val="single" w:sz="4" w:space="0" w:color="auto"/>
              <w:right w:val="single" w:sz="4" w:space="0" w:color="auto"/>
            </w:tcBorders>
            <w:vAlign w:val="center"/>
          </w:tcPr>
          <w:p w14:paraId="42363EC7" w14:textId="77777777" w:rsidR="00DB4AB5" w:rsidRDefault="00DB4AB5" w:rsidP="00AA0E73">
            <w:pPr>
              <w:contextualSpacing/>
              <w:jc w:val="both"/>
              <w:rPr>
                <w:rFonts w:ascii="Arial" w:hAnsi="Arial" w:cs="Arial"/>
                <w:sz w:val="20"/>
                <w:szCs w:val="20"/>
              </w:rPr>
            </w:pPr>
          </w:p>
          <w:p w14:paraId="4754A3B6" w14:textId="501A9845" w:rsidR="009437D5" w:rsidRPr="00F6671E" w:rsidRDefault="009437D5" w:rsidP="00AA0E73">
            <w:pPr>
              <w:contextualSpacing/>
              <w:jc w:val="both"/>
              <w:rPr>
                <w:rFonts w:ascii="Arial" w:hAnsi="Arial" w:cs="Arial"/>
                <w:sz w:val="20"/>
                <w:szCs w:val="20"/>
              </w:rPr>
            </w:pPr>
            <w:r w:rsidRPr="00F6671E">
              <w:rPr>
                <w:rFonts w:ascii="Arial" w:hAnsi="Arial" w:cs="Arial"/>
                <w:sz w:val="20"/>
                <w:szCs w:val="20"/>
              </w:rPr>
              <w:t xml:space="preserve">Este indicador permite medir directamente la brecha de calidad de la infraestructura educativa que brinda el </w:t>
            </w:r>
            <w:r w:rsidR="008267AA">
              <w:rPr>
                <w:rFonts w:ascii="Arial" w:hAnsi="Arial" w:cs="Arial"/>
                <w:sz w:val="20"/>
                <w:szCs w:val="20"/>
              </w:rPr>
              <w:t>S</w:t>
            </w:r>
            <w:r w:rsidR="008267AA" w:rsidRPr="00F6671E">
              <w:rPr>
                <w:rFonts w:ascii="Arial" w:hAnsi="Arial" w:cs="Arial"/>
                <w:sz w:val="20"/>
                <w:szCs w:val="20"/>
              </w:rPr>
              <w:t xml:space="preserve">ervicio </w:t>
            </w:r>
            <w:r w:rsidRPr="00F6671E">
              <w:rPr>
                <w:rFonts w:ascii="Arial" w:hAnsi="Arial" w:cs="Arial"/>
                <w:sz w:val="20"/>
                <w:szCs w:val="20"/>
              </w:rPr>
              <w:t xml:space="preserve">de </w:t>
            </w:r>
            <w:r w:rsidR="008267AA">
              <w:rPr>
                <w:rFonts w:ascii="Arial" w:hAnsi="Arial" w:cs="Arial"/>
                <w:sz w:val="20"/>
                <w:szCs w:val="20"/>
              </w:rPr>
              <w:t>E</w:t>
            </w:r>
            <w:r w:rsidR="008267AA" w:rsidRPr="00F6671E">
              <w:rPr>
                <w:rFonts w:ascii="Arial" w:hAnsi="Arial" w:cs="Arial"/>
                <w:sz w:val="20"/>
                <w:szCs w:val="20"/>
              </w:rPr>
              <w:t xml:space="preserve">ducación </w:t>
            </w:r>
            <w:r w:rsidR="008267AA">
              <w:rPr>
                <w:rFonts w:ascii="Arial" w:hAnsi="Arial" w:cs="Arial"/>
                <w:sz w:val="20"/>
                <w:szCs w:val="20"/>
              </w:rPr>
              <w:t>I</w:t>
            </w:r>
            <w:r w:rsidR="008267AA" w:rsidRPr="00F6671E">
              <w:rPr>
                <w:rFonts w:ascii="Arial" w:hAnsi="Arial" w:cs="Arial"/>
                <w:sz w:val="20"/>
                <w:szCs w:val="20"/>
              </w:rPr>
              <w:t>nicial</w:t>
            </w:r>
            <w:r w:rsidRPr="00F6671E">
              <w:rPr>
                <w:rFonts w:ascii="Arial" w:hAnsi="Arial" w:cs="Arial"/>
                <w:sz w:val="20"/>
                <w:szCs w:val="20"/>
              </w:rPr>
              <w:t xml:space="preserve">. </w:t>
            </w:r>
            <w:r w:rsidRPr="74FB3B1F">
              <w:rPr>
                <w:rFonts w:ascii="Arial" w:hAnsi="Arial" w:cs="Arial"/>
                <w:sz w:val="20"/>
                <w:szCs w:val="20"/>
              </w:rPr>
              <w:t>El</w:t>
            </w:r>
            <w:r w:rsidR="008267AA">
              <w:rPr>
                <w:rFonts w:ascii="Arial" w:hAnsi="Arial" w:cs="Arial"/>
                <w:sz w:val="20"/>
                <w:szCs w:val="20"/>
              </w:rPr>
              <w:t xml:space="preserve"> </w:t>
            </w:r>
            <w:r w:rsidRPr="00F6671E">
              <w:rPr>
                <w:rFonts w:ascii="Arial" w:hAnsi="Arial" w:cs="Arial"/>
                <w:sz w:val="20"/>
                <w:szCs w:val="20"/>
              </w:rPr>
              <w:t>cierre de esta brecha está vinculado directamente con la ejecución de inversiones.</w:t>
            </w:r>
          </w:p>
          <w:p w14:paraId="7D76E9E9" w14:textId="5CF90B53" w:rsidR="002C6B38" w:rsidRPr="00F6671E" w:rsidRDefault="002C6B38" w:rsidP="00AA0E73">
            <w:pPr>
              <w:rPr>
                <w:rFonts w:ascii="Arial" w:hAnsi="Arial" w:cs="Arial"/>
                <w:b/>
                <w:sz w:val="20"/>
                <w:szCs w:val="20"/>
              </w:rPr>
            </w:pPr>
          </w:p>
        </w:tc>
      </w:tr>
      <w:tr w:rsidR="002C6B38" w:rsidRPr="00F6671E" w14:paraId="2915C75B" w14:textId="77777777" w:rsidTr="690F8C4D">
        <w:trPr>
          <w:trHeight w:val="241"/>
        </w:trPr>
        <w:tc>
          <w:tcPr>
            <w:tcW w:w="9493" w:type="dxa"/>
            <w:gridSpan w:val="5"/>
            <w:tcBorders>
              <w:top w:val="single" w:sz="4" w:space="0" w:color="auto"/>
              <w:left w:val="single" w:sz="4" w:space="0" w:color="auto"/>
              <w:bottom w:val="single" w:sz="4" w:space="0" w:color="auto"/>
              <w:right w:val="single" w:sz="4" w:space="0" w:color="auto"/>
            </w:tcBorders>
            <w:vAlign w:val="center"/>
          </w:tcPr>
          <w:p w14:paraId="364C52EB" w14:textId="7FDE5134" w:rsidR="002C6B38" w:rsidRPr="00F6671E" w:rsidRDefault="002C6B38" w:rsidP="00AA0E73">
            <w:pPr>
              <w:rPr>
                <w:rFonts w:ascii="Arial" w:hAnsi="Arial" w:cs="Arial"/>
                <w:b/>
                <w:sz w:val="20"/>
                <w:szCs w:val="20"/>
              </w:rPr>
            </w:pPr>
            <w:r w:rsidRPr="00F6671E">
              <w:rPr>
                <w:rFonts w:ascii="Arial" w:hAnsi="Arial" w:cs="Arial"/>
                <w:b/>
                <w:sz w:val="20"/>
                <w:szCs w:val="20"/>
              </w:rPr>
              <w:t>Método de Cálculo</w:t>
            </w:r>
          </w:p>
        </w:tc>
      </w:tr>
      <w:tr w:rsidR="002B0773" w:rsidRPr="00523C25" w14:paraId="4DEBCCAC" w14:textId="77777777" w:rsidTr="690F8C4D">
        <w:trPr>
          <w:trHeight w:val="165"/>
        </w:trPr>
        <w:tc>
          <w:tcPr>
            <w:tcW w:w="9493" w:type="dxa"/>
            <w:gridSpan w:val="5"/>
            <w:tcBorders>
              <w:top w:val="single" w:sz="4" w:space="0" w:color="auto"/>
              <w:left w:val="single" w:sz="4" w:space="0" w:color="auto"/>
              <w:bottom w:val="single" w:sz="4" w:space="0" w:color="auto"/>
              <w:right w:val="single" w:sz="4" w:space="0" w:color="auto"/>
            </w:tcBorders>
            <w:vAlign w:val="center"/>
          </w:tcPr>
          <w:p w14:paraId="2D39D3A9" w14:textId="77777777" w:rsidR="00AC5D23" w:rsidRPr="00E34EEC" w:rsidRDefault="00AC5D23" w:rsidP="00F51D9A">
            <w:pPr>
              <w:ind w:left="708"/>
              <w:rPr>
                <w:rFonts w:eastAsiaTheme="minorEastAsia"/>
                <w:b/>
                <w:bCs/>
                <w:lang w:val="en-US"/>
              </w:rPr>
            </w:pPr>
          </w:p>
          <w:p w14:paraId="06A6EF59" w14:textId="5A36EFD8" w:rsidR="002B0773" w:rsidRPr="00A57565" w:rsidRDefault="002765CE" w:rsidP="00F51D9A">
            <w:pPr>
              <w:ind w:left="708"/>
              <w:rPr>
                <w:rFonts w:ascii="Arial" w:eastAsiaTheme="minorEastAsia" w:hAnsi="Arial" w:cs="Arial"/>
                <w:lang w:val="en-US"/>
              </w:rPr>
            </w:pPr>
            <m:oMathPara>
              <m:oMathParaPr>
                <m:jc m:val="center"/>
              </m:oMathParaPr>
              <m:oMath>
                <m:sSub>
                  <m:sSubPr>
                    <m:ctrlPr>
                      <w:rPr>
                        <w:rFonts w:ascii="Cambria Math" w:hAnsi="Cambria Math" w:cs="Arial"/>
                        <w:b/>
                        <w:bCs/>
                        <w:i/>
                      </w:rPr>
                    </m:ctrlPr>
                  </m:sSubPr>
                  <m:e>
                    <m:r>
                      <m:rPr>
                        <m:sty m:val="b"/>
                      </m:rPr>
                      <w:rPr>
                        <w:rFonts w:ascii="Cambria Math" w:hAnsi="Cambria Math" w:cs="Arial"/>
                        <w:lang w:val="en-US"/>
                      </w:rPr>
                      <m:t>PIEII</m:t>
                    </m:r>
                  </m:e>
                  <m:sub>
                    <m:r>
                      <m:rPr>
                        <m:nor/>
                      </m:rPr>
                      <w:rPr>
                        <w:rFonts w:ascii="Arial" w:hAnsi="Arial" w:cs="Arial"/>
                        <w:b/>
                        <w:bCs/>
                        <w:lang w:val="fr-FR"/>
                      </w:rPr>
                      <m:t>t</m:t>
                    </m:r>
                  </m:sub>
                </m:sSub>
                <m:r>
                  <m:rPr>
                    <m:sty m:val="b"/>
                  </m:rPr>
                  <w:rPr>
                    <w:rStyle w:val="Refdenotaalpie"/>
                    <w:rFonts w:ascii="Cambria Math" w:hAnsi="Cambria Math"/>
                    <w:b/>
                  </w:rPr>
                  <w:footnoteReference w:id="7"/>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8"/>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 xml:space="preserve">1- </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151B2875" w14:textId="20E93242" w:rsidR="00A57565" w:rsidRPr="00504013" w:rsidRDefault="00A57565" w:rsidP="00504013">
            <w:pPr>
              <w:ind w:left="708"/>
              <w:rPr>
                <w:rFonts w:ascii="Arial" w:hAnsi="Arial" w:cs="Arial"/>
                <w:sz w:val="20"/>
                <w:szCs w:val="20"/>
                <w:lang w:val="en-US"/>
              </w:rPr>
            </w:pPr>
          </w:p>
        </w:tc>
      </w:tr>
      <w:tr w:rsidR="002B0773" w:rsidRPr="00F6671E" w14:paraId="6B5C1D44" w14:textId="29EA102C" w:rsidTr="690F8C4D">
        <w:trPr>
          <w:trHeight w:val="255"/>
        </w:trPr>
        <w:tc>
          <w:tcPr>
            <w:tcW w:w="9493" w:type="dxa"/>
            <w:gridSpan w:val="5"/>
            <w:tcBorders>
              <w:left w:val="single" w:sz="4" w:space="0" w:color="auto"/>
              <w:right w:val="single" w:sz="4" w:space="0" w:color="auto"/>
            </w:tcBorders>
            <w:vAlign w:val="center"/>
          </w:tcPr>
          <w:p w14:paraId="137B2CC6" w14:textId="517B1F37" w:rsidR="002B0773" w:rsidRPr="00F6671E" w:rsidRDefault="002B0773" w:rsidP="00AA0E73">
            <w:pPr>
              <w:rPr>
                <w:rFonts w:ascii="Arial" w:hAnsi="Arial" w:cs="Arial"/>
                <w:sz w:val="20"/>
                <w:szCs w:val="20"/>
              </w:rPr>
            </w:pPr>
            <w:bookmarkStart w:id="2" w:name="_Hlk138146137"/>
            <w:r w:rsidRPr="00F6671E">
              <w:rPr>
                <w:rFonts w:ascii="Arial" w:hAnsi="Arial" w:cs="Arial"/>
                <w:sz w:val="20"/>
                <w:szCs w:val="20"/>
              </w:rPr>
              <w:t>Donde:</w:t>
            </w:r>
          </w:p>
        </w:tc>
      </w:tr>
      <w:tr w:rsidR="002C6B38" w:rsidRPr="00F6671E" w14:paraId="47FDDA09" w14:textId="0C401BB7" w:rsidTr="690F8C4D">
        <w:trPr>
          <w:trHeight w:val="568"/>
        </w:trPr>
        <w:tc>
          <w:tcPr>
            <w:tcW w:w="1322" w:type="dxa"/>
            <w:tcBorders>
              <w:left w:val="single" w:sz="4" w:space="0" w:color="auto"/>
            </w:tcBorders>
            <w:vAlign w:val="center"/>
          </w:tcPr>
          <w:p w14:paraId="4BF3D8E8" w14:textId="5898ED1E" w:rsidR="002C6B38" w:rsidRPr="00F6671E" w:rsidRDefault="002C6B38" w:rsidP="00AA0E73">
            <w:pPr>
              <w:jc w:val="right"/>
              <w:rPr>
                <w:rFonts w:ascii="Arial" w:hAnsi="Arial" w:cs="Arial"/>
                <w:sz w:val="20"/>
                <w:szCs w:val="20"/>
              </w:rPr>
            </w:pPr>
            <w:r w:rsidRPr="00F6671E">
              <w:rPr>
                <w:rFonts w:ascii="Arial" w:hAnsi="Arial" w:cs="Arial"/>
                <w:sz w:val="20"/>
                <w:szCs w:val="20"/>
              </w:rPr>
              <w:t>Demandado</w:t>
            </w:r>
          </w:p>
        </w:tc>
        <w:tc>
          <w:tcPr>
            <w:tcW w:w="1322" w:type="dxa"/>
            <w:gridSpan w:val="2"/>
            <w:tcBorders>
              <w:right w:val="single" w:sz="4" w:space="0" w:color="auto"/>
            </w:tcBorders>
            <w:vAlign w:val="center"/>
          </w:tcPr>
          <w:p w14:paraId="64D52C72" w14:textId="78168610" w:rsidR="002C6B38" w:rsidRPr="00F6671E" w:rsidRDefault="002C6B38" w:rsidP="00AA0E73">
            <w:pPr>
              <w:jc w:val="center"/>
              <w:rPr>
                <w:rFonts w:ascii="Arial" w:hAnsi="Arial" w:cs="Arial"/>
                <w:sz w:val="20"/>
                <w:szCs w:val="20"/>
              </w:rPr>
            </w:pPr>
            <w:r w:rsidRPr="00F6671E">
              <w:rPr>
                <w:rFonts w:ascii="Arial" w:hAnsi="Arial" w:cs="Arial"/>
                <w:sz w:val="20"/>
                <w:szCs w:val="20"/>
              </w:rPr>
              <w:t>=</w:t>
            </w:r>
          </w:p>
        </w:tc>
        <w:tc>
          <w:tcPr>
            <w:tcW w:w="6423" w:type="dxa"/>
            <w:tcBorders>
              <w:top w:val="single" w:sz="4" w:space="0" w:color="auto"/>
              <w:left w:val="single" w:sz="4" w:space="0" w:color="auto"/>
              <w:bottom w:val="single" w:sz="4" w:space="0" w:color="auto"/>
              <w:right w:val="single" w:sz="4" w:space="0" w:color="auto"/>
            </w:tcBorders>
            <w:vAlign w:val="center"/>
          </w:tcPr>
          <w:p w14:paraId="63C7C1CB" w14:textId="237574BF" w:rsidR="002C6B38" w:rsidRPr="00F6671E" w:rsidRDefault="002765CE" w:rsidP="00AA0E73">
            <w:pPr>
              <w:rPr>
                <w:rFonts w:ascii="Arial" w:hAnsi="Arial" w:cs="Arial"/>
                <w:sz w:val="20"/>
                <w:szCs w:val="20"/>
              </w:rPr>
            </w:pPr>
            <m:oMath>
              <m:sSubSup>
                <m:sSubSupPr>
                  <m:ctrlPr>
                    <w:rPr>
                      <w:rFonts w:ascii="Cambria Math" w:hAnsi="Cambria Math" w:cs="Arial"/>
                      <w:b/>
                      <w:bCs/>
                      <w:sz w:val="20"/>
                      <w:szCs w:val="20"/>
                      <w:lang w:val="en-US"/>
                    </w:rPr>
                  </m:ctrlPr>
                </m:sSubSupPr>
                <m:e>
                  <m:r>
                    <m:rPr>
                      <m:sty m:val="bi"/>
                    </m:rPr>
                    <w:rPr>
                      <w:rFonts w:ascii="Cambria Math" w:hAnsi="Cambria Math" w:cs="Arial"/>
                      <w:sz w:val="20"/>
                      <w:szCs w:val="20"/>
                      <w:lang w:val="en-US"/>
                    </w:rPr>
                    <m:t>CTIEI</m:t>
                  </m:r>
                </m:e>
                <m:sub>
                  <m:r>
                    <m:rPr>
                      <m:sty m:val="bi"/>
                    </m:rPr>
                    <w:rPr>
                      <w:rFonts w:ascii="Cambria Math" w:hAnsi="Cambria Math" w:cs="Arial"/>
                      <w:sz w:val="20"/>
                      <w:szCs w:val="20"/>
                      <w:lang w:val="en-US"/>
                    </w:rPr>
                    <m:t>t</m:t>
                  </m:r>
                </m:sub>
                <m:sup>
                  <m:r>
                    <m:rPr>
                      <m:sty m:val="b"/>
                    </m:rPr>
                    <w:rPr>
                      <w:rFonts w:ascii="Cambria Math" w:hAnsi="Cambria Math" w:cs="Arial"/>
                      <w:sz w:val="20"/>
                      <w:szCs w:val="20"/>
                    </w:rPr>
                    <m:t xml:space="preserve"> </m:t>
                  </m:r>
                </m:sup>
              </m:sSubSup>
            </m:oMath>
            <w:r w:rsidR="0066425D" w:rsidRPr="00F6671E">
              <w:rPr>
                <w:rFonts w:ascii="Arial" w:eastAsiaTheme="minorEastAsia" w:hAnsi="Arial" w:cs="Arial"/>
                <w:sz w:val="20"/>
                <w:szCs w:val="20"/>
              </w:rPr>
              <w:t xml:space="preserve">: </w:t>
            </w:r>
            <w:r w:rsidR="0066425D" w:rsidRPr="00F6671E">
              <w:rPr>
                <w:rFonts w:ascii="Arial" w:hAnsi="Arial" w:cs="Arial"/>
                <w:sz w:val="20"/>
                <w:szCs w:val="20"/>
              </w:rPr>
              <w:t xml:space="preserve">Cantidad total de </w:t>
            </w:r>
            <w:r w:rsidR="0035741C">
              <w:rPr>
                <w:rFonts w:ascii="Arial" w:hAnsi="Arial" w:cs="Arial"/>
                <w:sz w:val="20"/>
                <w:szCs w:val="20"/>
              </w:rPr>
              <w:t>instalaciones educativas</w:t>
            </w:r>
            <w:r w:rsidR="00DF6385">
              <w:rPr>
                <w:rFonts w:ascii="Arial" w:hAnsi="Arial" w:cs="Arial"/>
                <w:sz w:val="20"/>
                <w:szCs w:val="20"/>
              </w:rPr>
              <w:t xml:space="preserve"> </w:t>
            </w:r>
            <w:r w:rsidR="000960C3">
              <w:rPr>
                <w:rFonts w:ascii="Arial" w:hAnsi="Arial" w:cs="Arial"/>
                <w:sz w:val="20"/>
                <w:szCs w:val="20"/>
              </w:rPr>
              <w:t>que prestan</w:t>
            </w:r>
            <w:r w:rsidR="000231CC">
              <w:rPr>
                <w:rFonts w:ascii="Arial" w:hAnsi="Arial" w:cs="Arial"/>
                <w:sz w:val="20"/>
                <w:szCs w:val="20"/>
              </w:rPr>
              <w:t xml:space="preserve"> E</w:t>
            </w:r>
            <w:r w:rsidR="0066425D" w:rsidRPr="00F6671E">
              <w:rPr>
                <w:rFonts w:ascii="Arial" w:hAnsi="Arial" w:cs="Arial"/>
                <w:sz w:val="20"/>
                <w:szCs w:val="20"/>
              </w:rPr>
              <w:t xml:space="preserve">l </w:t>
            </w:r>
            <w:r w:rsidR="000231CC">
              <w:rPr>
                <w:rFonts w:ascii="Arial" w:hAnsi="Arial" w:cs="Arial"/>
                <w:sz w:val="20"/>
                <w:szCs w:val="20"/>
              </w:rPr>
              <w:t>S</w:t>
            </w:r>
            <w:r w:rsidR="0066425D" w:rsidRPr="00F6671E">
              <w:rPr>
                <w:rFonts w:ascii="Arial" w:hAnsi="Arial" w:cs="Arial"/>
                <w:sz w:val="20"/>
                <w:szCs w:val="20"/>
              </w:rPr>
              <w:t xml:space="preserve">ervicio de Educación </w:t>
            </w:r>
            <w:r w:rsidR="0066425D" w:rsidRPr="00F6671E">
              <w:rPr>
                <w:rFonts w:ascii="Arial" w:hAnsi="Arial" w:cs="Arial"/>
                <w:bCs/>
                <w:sz w:val="20"/>
                <w:szCs w:val="20"/>
                <w:lang w:val="es-MX"/>
              </w:rPr>
              <w:t>Inicial</w:t>
            </w:r>
            <w:r w:rsidR="0066425D" w:rsidRPr="00F6671E">
              <w:rPr>
                <w:rFonts w:ascii="Arial" w:hAnsi="Arial" w:cs="Arial"/>
                <w:sz w:val="20"/>
                <w:szCs w:val="20"/>
              </w:rPr>
              <w:t xml:space="preserve"> en el tiempo t.</w:t>
            </w:r>
          </w:p>
        </w:tc>
        <w:tc>
          <w:tcPr>
            <w:tcW w:w="426" w:type="dxa"/>
            <w:tcBorders>
              <w:left w:val="single" w:sz="4" w:space="0" w:color="auto"/>
              <w:right w:val="single" w:sz="4" w:space="0" w:color="auto"/>
            </w:tcBorders>
            <w:vAlign w:val="center"/>
          </w:tcPr>
          <w:p w14:paraId="1273E212" w14:textId="77777777" w:rsidR="002C6B38" w:rsidRPr="00F6671E" w:rsidRDefault="002C6B38" w:rsidP="00AA0E73">
            <w:pPr>
              <w:rPr>
                <w:rFonts w:ascii="Arial" w:hAnsi="Arial" w:cs="Arial"/>
                <w:sz w:val="20"/>
                <w:szCs w:val="20"/>
              </w:rPr>
            </w:pPr>
          </w:p>
        </w:tc>
      </w:tr>
      <w:tr w:rsidR="002C6B38" w:rsidRPr="00F6671E" w14:paraId="39D30842" w14:textId="092753BF" w:rsidTr="690F8C4D">
        <w:trPr>
          <w:trHeight w:val="160"/>
        </w:trPr>
        <w:tc>
          <w:tcPr>
            <w:tcW w:w="9493" w:type="dxa"/>
            <w:gridSpan w:val="5"/>
            <w:tcBorders>
              <w:left w:val="single" w:sz="4" w:space="0" w:color="auto"/>
              <w:right w:val="single" w:sz="4" w:space="0" w:color="auto"/>
            </w:tcBorders>
            <w:vAlign w:val="center"/>
          </w:tcPr>
          <w:p w14:paraId="44C48A46" w14:textId="77777777" w:rsidR="002C6B38" w:rsidRPr="00F6671E" w:rsidRDefault="002C6B38" w:rsidP="00AA0E73">
            <w:pPr>
              <w:rPr>
                <w:rFonts w:ascii="Arial" w:hAnsi="Arial" w:cs="Arial"/>
                <w:sz w:val="20"/>
                <w:szCs w:val="20"/>
              </w:rPr>
            </w:pPr>
          </w:p>
        </w:tc>
      </w:tr>
      <w:tr w:rsidR="002C6B38" w:rsidRPr="00F6671E" w14:paraId="0444C1B3" w14:textId="146F9E5D" w:rsidTr="690F8C4D">
        <w:trPr>
          <w:trHeight w:val="593"/>
        </w:trPr>
        <w:tc>
          <w:tcPr>
            <w:tcW w:w="1555" w:type="dxa"/>
            <w:gridSpan w:val="2"/>
            <w:tcBorders>
              <w:left w:val="single" w:sz="4" w:space="0" w:color="auto"/>
              <w:bottom w:val="single" w:sz="4" w:space="0" w:color="auto"/>
            </w:tcBorders>
            <w:vAlign w:val="center"/>
          </w:tcPr>
          <w:p w14:paraId="18557181" w14:textId="479AB0F7" w:rsidR="002C6B38" w:rsidRPr="00F6671E" w:rsidRDefault="00125397" w:rsidP="00504013">
            <w:pPr>
              <w:rPr>
                <w:rFonts w:ascii="Arial" w:hAnsi="Arial" w:cs="Arial"/>
                <w:sz w:val="20"/>
                <w:szCs w:val="20"/>
              </w:rPr>
            </w:pPr>
            <w:r w:rsidRPr="00F6671E">
              <w:rPr>
                <w:rFonts w:ascii="Arial" w:hAnsi="Arial" w:cs="Arial"/>
                <w:sz w:val="20"/>
                <w:szCs w:val="20"/>
              </w:rPr>
              <w:t>Implementado</w:t>
            </w:r>
          </w:p>
        </w:tc>
        <w:tc>
          <w:tcPr>
            <w:tcW w:w="1089" w:type="dxa"/>
            <w:tcBorders>
              <w:bottom w:val="single" w:sz="4" w:space="0" w:color="auto"/>
              <w:right w:val="single" w:sz="4" w:space="0" w:color="auto"/>
            </w:tcBorders>
            <w:vAlign w:val="center"/>
          </w:tcPr>
          <w:p w14:paraId="20F01258" w14:textId="1321F9DE" w:rsidR="002C6B38" w:rsidRPr="00F6671E" w:rsidRDefault="002C6B38" w:rsidP="00AA0E73">
            <w:pPr>
              <w:jc w:val="center"/>
              <w:rPr>
                <w:rFonts w:ascii="Arial" w:hAnsi="Arial" w:cs="Arial"/>
                <w:sz w:val="20"/>
                <w:szCs w:val="20"/>
              </w:rPr>
            </w:pPr>
            <w:r w:rsidRPr="00F6671E">
              <w:rPr>
                <w:rFonts w:ascii="Arial" w:hAnsi="Arial" w:cs="Arial"/>
                <w:sz w:val="20"/>
                <w:szCs w:val="20"/>
              </w:rPr>
              <w:t>=</w:t>
            </w:r>
          </w:p>
        </w:tc>
        <w:tc>
          <w:tcPr>
            <w:tcW w:w="6423" w:type="dxa"/>
            <w:tcBorders>
              <w:top w:val="single" w:sz="4" w:space="0" w:color="auto"/>
              <w:left w:val="single" w:sz="4" w:space="0" w:color="auto"/>
              <w:bottom w:val="single" w:sz="4" w:space="0" w:color="auto"/>
              <w:right w:val="single" w:sz="4" w:space="0" w:color="auto"/>
            </w:tcBorders>
            <w:vAlign w:val="center"/>
          </w:tcPr>
          <w:p w14:paraId="3752E493" w14:textId="2A2C038C" w:rsidR="00E307FC" w:rsidRPr="00F6671E" w:rsidRDefault="002765CE" w:rsidP="00AA0E73">
            <w:pPr>
              <w:rPr>
                <w:rFonts w:ascii="Arial" w:hAnsi="Arial" w:cs="Arial"/>
                <w:sz w:val="20"/>
                <w:szCs w:val="20"/>
              </w:rPr>
            </w:pPr>
            <m:oMath>
              <m:sSubSup>
                <m:sSubSupPr>
                  <m:ctrlPr>
                    <w:rPr>
                      <w:rFonts w:ascii="Cambria Math" w:hAnsi="Cambria Math" w:cs="Arial"/>
                      <w:b/>
                      <w:bCs/>
                      <w:sz w:val="20"/>
                      <w:szCs w:val="20"/>
                      <w:lang w:val="en-US"/>
                    </w:rPr>
                  </m:ctrlPr>
                </m:sSubSupPr>
                <m:e>
                  <m:r>
                    <m:rPr>
                      <m:sty m:val="bi"/>
                    </m:rPr>
                    <w:rPr>
                      <w:rFonts w:ascii="Cambria Math" w:hAnsi="Cambria Math" w:cs="Arial"/>
                      <w:sz w:val="20"/>
                      <w:szCs w:val="20"/>
                      <w:lang w:val="en-US"/>
                    </w:rPr>
                    <m:t>CTIEIA</m:t>
                  </m:r>
                </m:e>
                <m:sub>
                  <m:r>
                    <m:rPr>
                      <m:sty m:val="bi"/>
                    </m:rPr>
                    <w:rPr>
                      <w:rFonts w:ascii="Cambria Math" w:hAnsi="Cambria Math" w:cs="Arial"/>
                      <w:sz w:val="20"/>
                      <w:szCs w:val="20"/>
                      <w:lang w:val="en-US"/>
                    </w:rPr>
                    <m:t>t</m:t>
                  </m:r>
                </m:sub>
                <m:sup>
                  <m:r>
                    <m:rPr>
                      <m:sty m:val="b"/>
                    </m:rPr>
                    <w:rPr>
                      <w:rFonts w:ascii="Cambria Math" w:hAnsi="Cambria Math" w:cs="Arial"/>
                      <w:sz w:val="20"/>
                      <w:szCs w:val="20"/>
                    </w:rPr>
                    <m:t xml:space="preserve"> </m:t>
                  </m:r>
                </m:sup>
              </m:sSubSup>
            </m:oMath>
            <w:r w:rsidR="0066425D" w:rsidRPr="00F6671E">
              <w:rPr>
                <w:rFonts w:ascii="Arial" w:eastAsiaTheme="minorEastAsia" w:hAnsi="Arial" w:cs="Arial"/>
                <w:sz w:val="20"/>
                <w:szCs w:val="20"/>
              </w:rPr>
              <w:t xml:space="preserve">: </w:t>
            </w:r>
            <w:r w:rsidR="0066425D" w:rsidRPr="00F6671E">
              <w:rPr>
                <w:rFonts w:ascii="Arial" w:hAnsi="Arial" w:cs="Arial"/>
                <w:sz w:val="20"/>
                <w:szCs w:val="20"/>
              </w:rPr>
              <w:t xml:space="preserve">Cantidad de </w:t>
            </w:r>
            <w:r w:rsidR="0035741C">
              <w:rPr>
                <w:rFonts w:ascii="Arial" w:hAnsi="Arial" w:cs="Arial"/>
                <w:sz w:val="20"/>
                <w:szCs w:val="20"/>
              </w:rPr>
              <w:t>instalaciones educativas</w:t>
            </w:r>
            <w:r w:rsidR="00347978">
              <w:rPr>
                <w:rFonts w:ascii="Arial" w:hAnsi="Arial" w:cs="Arial"/>
                <w:sz w:val="20"/>
                <w:szCs w:val="20"/>
              </w:rPr>
              <w:t xml:space="preserve"> que </w:t>
            </w:r>
            <w:r w:rsidR="00347978" w:rsidRPr="2A9A4B5B">
              <w:rPr>
                <w:rFonts w:ascii="Arial" w:hAnsi="Arial" w:cs="Arial"/>
                <w:sz w:val="20"/>
                <w:szCs w:val="20"/>
              </w:rPr>
              <w:t>pres</w:t>
            </w:r>
            <w:r w:rsidR="3B6DFBAC" w:rsidRPr="2A9A4B5B">
              <w:rPr>
                <w:rFonts w:ascii="Arial" w:hAnsi="Arial" w:cs="Arial"/>
                <w:sz w:val="20"/>
                <w:szCs w:val="20"/>
              </w:rPr>
              <w:t>t</w:t>
            </w:r>
            <w:r w:rsidR="00347978" w:rsidRPr="2A9A4B5B">
              <w:rPr>
                <w:rFonts w:ascii="Arial" w:hAnsi="Arial" w:cs="Arial"/>
                <w:sz w:val="20"/>
                <w:szCs w:val="20"/>
              </w:rPr>
              <w:t>an</w:t>
            </w:r>
            <w:r w:rsidR="0066425D" w:rsidRPr="00F6671E">
              <w:rPr>
                <w:rFonts w:ascii="Arial" w:hAnsi="Arial" w:cs="Arial"/>
                <w:sz w:val="20"/>
                <w:szCs w:val="20"/>
              </w:rPr>
              <w:t xml:space="preserve"> el </w:t>
            </w:r>
            <w:r w:rsidR="00347978">
              <w:rPr>
                <w:rFonts w:ascii="Arial" w:hAnsi="Arial" w:cs="Arial"/>
                <w:sz w:val="20"/>
                <w:szCs w:val="20"/>
              </w:rPr>
              <w:t>S</w:t>
            </w:r>
            <w:r w:rsidR="0066425D" w:rsidRPr="00F6671E">
              <w:rPr>
                <w:rFonts w:ascii="Arial" w:hAnsi="Arial" w:cs="Arial"/>
                <w:sz w:val="20"/>
                <w:szCs w:val="20"/>
              </w:rPr>
              <w:t xml:space="preserve">ervicio de Educación </w:t>
            </w:r>
            <w:r w:rsidR="0066425D" w:rsidRPr="00F6671E">
              <w:rPr>
                <w:rFonts w:ascii="Arial" w:hAnsi="Arial" w:cs="Arial"/>
                <w:bCs/>
                <w:sz w:val="20"/>
                <w:szCs w:val="20"/>
                <w:lang w:val="es-MX"/>
              </w:rPr>
              <w:t>Inicial</w:t>
            </w:r>
            <w:r w:rsidR="00EB7914">
              <w:rPr>
                <w:rFonts w:ascii="Arial" w:hAnsi="Arial" w:cs="Arial"/>
                <w:bCs/>
                <w:sz w:val="20"/>
                <w:szCs w:val="20"/>
                <w:lang w:val="es-MX"/>
              </w:rPr>
              <w:t xml:space="preserve"> en estado situacional adecuado</w:t>
            </w:r>
            <w:r w:rsidR="0066425D" w:rsidRPr="00F6671E">
              <w:rPr>
                <w:rFonts w:ascii="Arial" w:hAnsi="Arial" w:cs="Arial"/>
                <w:bCs/>
                <w:sz w:val="20"/>
                <w:szCs w:val="20"/>
                <w:lang w:val="es-MX"/>
              </w:rPr>
              <w:t xml:space="preserve"> </w:t>
            </w:r>
            <w:r w:rsidR="0066425D" w:rsidRPr="00F6671E">
              <w:rPr>
                <w:rFonts w:ascii="Arial" w:hAnsi="Arial" w:cs="Arial"/>
                <w:sz w:val="20"/>
                <w:szCs w:val="20"/>
              </w:rPr>
              <w:t xml:space="preserve">en el tiempo t. </w:t>
            </w:r>
          </w:p>
        </w:tc>
        <w:tc>
          <w:tcPr>
            <w:tcW w:w="426" w:type="dxa"/>
            <w:tcBorders>
              <w:left w:val="single" w:sz="4" w:space="0" w:color="auto"/>
              <w:bottom w:val="single" w:sz="4" w:space="0" w:color="auto"/>
              <w:right w:val="single" w:sz="4" w:space="0" w:color="auto"/>
            </w:tcBorders>
            <w:vAlign w:val="center"/>
          </w:tcPr>
          <w:p w14:paraId="21ACDE04" w14:textId="77777777" w:rsidR="002C6B38" w:rsidRPr="00F6671E" w:rsidRDefault="002C6B38" w:rsidP="00AA0E73">
            <w:pPr>
              <w:rPr>
                <w:rFonts w:ascii="Arial" w:hAnsi="Arial" w:cs="Arial"/>
                <w:sz w:val="20"/>
                <w:szCs w:val="20"/>
              </w:rPr>
            </w:pPr>
          </w:p>
          <w:p w14:paraId="7FCDFD31" w14:textId="77777777" w:rsidR="00246044" w:rsidRPr="00F6671E" w:rsidRDefault="00246044" w:rsidP="00AA0E73">
            <w:pPr>
              <w:rPr>
                <w:rFonts w:ascii="Arial" w:hAnsi="Arial" w:cs="Arial"/>
                <w:sz w:val="20"/>
                <w:szCs w:val="20"/>
              </w:rPr>
            </w:pPr>
          </w:p>
          <w:p w14:paraId="191B0FC8" w14:textId="77777777" w:rsidR="00246044" w:rsidRPr="00F6671E" w:rsidRDefault="00246044" w:rsidP="00AA0E73">
            <w:pPr>
              <w:rPr>
                <w:rFonts w:ascii="Arial" w:hAnsi="Arial" w:cs="Arial"/>
                <w:sz w:val="20"/>
                <w:szCs w:val="20"/>
              </w:rPr>
            </w:pPr>
          </w:p>
        </w:tc>
      </w:tr>
      <w:bookmarkEnd w:id="2"/>
      <w:tr w:rsidR="00246044" w:rsidRPr="00F6671E" w14:paraId="3EB2CE05"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69779D4D" w14:textId="77777777" w:rsidR="00FA2799" w:rsidRDefault="00FA2799" w:rsidP="00AA0E73">
            <w:pPr>
              <w:jc w:val="both"/>
              <w:rPr>
                <w:rFonts w:ascii="Arial" w:hAnsi="Arial" w:cs="Arial"/>
                <w:sz w:val="20"/>
                <w:szCs w:val="20"/>
              </w:rPr>
            </w:pPr>
          </w:p>
          <w:p w14:paraId="6C965A4C" w14:textId="79C9DDCE" w:rsidR="00246044" w:rsidRDefault="00246044" w:rsidP="00AA0E73">
            <w:pPr>
              <w:jc w:val="both"/>
              <w:rPr>
                <w:rFonts w:ascii="Arial" w:hAnsi="Arial" w:cs="Arial"/>
                <w:sz w:val="20"/>
                <w:szCs w:val="20"/>
              </w:rPr>
            </w:pPr>
            <w:r w:rsidRPr="00F6671E">
              <w:rPr>
                <w:rFonts w:ascii="Arial" w:hAnsi="Arial" w:cs="Arial"/>
                <w:sz w:val="20"/>
                <w:szCs w:val="20"/>
              </w:rPr>
              <w:t xml:space="preserve">Fórmula para el cálculo del porcentaje de </w:t>
            </w:r>
            <w:r w:rsidR="0035741C">
              <w:rPr>
                <w:rFonts w:ascii="Arial" w:hAnsi="Arial" w:cs="Arial"/>
                <w:sz w:val="20"/>
                <w:szCs w:val="20"/>
              </w:rPr>
              <w:t xml:space="preserve">instalaciones </w:t>
            </w:r>
            <w:r w:rsidR="00BF0B06">
              <w:rPr>
                <w:rFonts w:ascii="Arial" w:hAnsi="Arial" w:cs="Arial"/>
                <w:sz w:val="20"/>
                <w:szCs w:val="20"/>
              </w:rPr>
              <w:t>educativas</w:t>
            </w:r>
            <w:r w:rsidR="00BF0B06" w:rsidRPr="00F6671E">
              <w:rPr>
                <w:rFonts w:ascii="Arial" w:hAnsi="Arial" w:cs="Arial"/>
                <w:sz w:val="20"/>
                <w:szCs w:val="20"/>
              </w:rPr>
              <w:t xml:space="preserve"> con</w:t>
            </w:r>
            <w:r w:rsidRPr="00F6671E">
              <w:rPr>
                <w:rFonts w:ascii="Arial" w:hAnsi="Arial" w:cs="Arial"/>
                <w:sz w:val="20"/>
                <w:szCs w:val="20"/>
              </w:rPr>
              <w:t xml:space="preserve"> el </w:t>
            </w:r>
            <w:r w:rsidR="00BE5074">
              <w:rPr>
                <w:rFonts w:ascii="Arial" w:hAnsi="Arial" w:cs="Arial"/>
                <w:sz w:val="20"/>
                <w:szCs w:val="20"/>
              </w:rPr>
              <w:t>S</w:t>
            </w:r>
            <w:r w:rsidR="00BE5074" w:rsidRPr="00F6671E">
              <w:rPr>
                <w:rFonts w:ascii="Arial" w:hAnsi="Arial" w:cs="Arial"/>
                <w:sz w:val="20"/>
                <w:szCs w:val="20"/>
              </w:rPr>
              <w:t xml:space="preserve">ervicio </w:t>
            </w:r>
            <w:r w:rsidRPr="00F6671E">
              <w:rPr>
                <w:rFonts w:ascii="Arial" w:hAnsi="Arial" w:cs="Arial"/>
                <w:sz w:val="20"/>
                <w:szCs w:val="20"/>
              </w:rPr>
              <w:t xml:space="preserve">de </w:t>
            </w:r>
            <w:r w:rsidR="00BE5074">
              <w:rPr>
                <w:rFonts w:ascii="Arial" w:hAnsi="Arial" w:cs="Arial"/>
                <w:sz w:val="20"/>
                <w:szCs w:val="20"/>
              </w:rPr>
              <w:t>E</w:t>
            </w:r>
            <w:r w:rsidR="00BE5074" w:rsidRPr="00F6671E">
              <w:rPr>
                <w:rFonts w:ascii="Arial" w:hAnsi="Arial" w:cs="Arial"/>
                <w:sz w:val="20"/>
                <w:szCs w:val="20"/>
              </w:rPr>
              <w:t xml:space="preserve">ducación </w:t>
            </w:r>
            <w:r w:rsidR="00BE5074">
              <w:rPr>
                <w:rFonts w:ascii="Arial" w:hAnsi="Arial" w:cs="Arial"/>
                <w:sz w:val="20"/>
                <w:szCs w:val="20"/>
              </w:rPr>
              <w:t>I</w:t>
            </w:r>
            <w:r w:rsidR="00BE5074" w:rsidRPr="00F6671E">
              <w:rPr>
                <w:rFonts w:ascii="Arial" w:hAnsi="Arial" w:cs="Arial"/>
                <w:sz w:val="20"/>
                <w:szCs w:val="20"/>
              </w:rPr>
              <w:t xml:space="preserve">nicial </w:t>
            </w:r>
            <w:r w:rsidR="00BE5074">
              <w:rPr>
                <w:rFonts w:ascii="Arial" w:hAnsi="Arial" w:cs="Arial"/>
                <w:bCs/>
                <w:sz w:val="20"/>
                <w:szCs w:val="20"/>
                <w:lang w:val="es-MX"/>
              </w:rPr>
              <w:t xml:space="preserve">en </w:t>
            </w:r>
            <w:r w:rsidR="006D79EE">
              <w:rPr>
                <w:rFonts w:ascii="Arial" w:hAnsi="Arial" w:cs="Arial"/>
                <w:bCs/>
                <w:sz w:val="20"/>
                <w:szCs w:val="20"/>
                <w:lang w:val="es-MX"/>
              </w:rPr>
              <w:t>condiciones</w:t>
            </w:r>
            <w:r w:rsidR="00BE5074">
              <w:rPr>
                <w:rFonts w:ascii="Arial" w:hAnsi="Arial" w:cs="Arial"/>
                <w:bCs/>
                <w:sz w:val="20"/>
                <w:szCs w:val="20"/>
                <w:lang w:val="es-MX"/>
              </w:rPr>
              <w:t xml:space="preserve"> inadecuad</w:t>
            </w:r>
            <w:r w:rsidR="006D79EE">
              <w:rPr>
                <w:rFonts w:ascii="Arial" w:hAnsi="Arial" w:cs="Arial"/>
                <w:bCs/>
                <w:sz w:val="20"/>
                <w:szCs w:val="20"/>
                <w:lang w:val="es-MX"/>
              </w:rPr>
              <w:t>as</w:t>
            </w:r>
            <w:r w:rsidR="00BE5074" w:rsidRPr="00F6671E">
              <w:rPr>
                <w:rFonts w:ascii="Arial" w:hAnsi="Arial" w:cs="Arial"/>
                <w:bCs/>
                <w:sz w:val="20"/>
                <w:szCs w:val="20"/>
                <w:lang w:val="es-MX"/>
              </w:rPr>
              <w:t xml:space="preserve"> </w:t>
            </w:r>
            <w:r w:rsidRPr="00F6671E">
              <w:rPr>
                <w:rFonts w:ascii="Arial" w:hAnsi="Arial" w:cs="Arial"/>
                <w:sz w:val="20"/>
                <w:szCs w:val="20"/>
              </w:rPr>
              <w:t>(</w:t>
            </w:r>
            <m:oMath>
              <m:sSub>
                <m:sSubPr>
                  <m:ctrlPr>
                    <w:rPr>
                      <w:rFonts w:ascii="Cambria Math" w:hAnsi="Cambria Math" w:cs="Arial"/>
                      <w:sz w:val="20"/>
                      <w:szCs w:val="20"/>
                    </w:rPr>
                  </m:ctrlPr>
                </m:sSubPr>
                <m:e>
                  <m:r>
                    <m:rPr>
                      <m:sty m:val="b"/>
                    </m:rPr>
                    <w:rPr>
                      <w:rFonts w:ascii="Cambria Math" w:hAnsi="Cambria Math" w:cs="Arial"/>
                      <w:sz w:val="20"/>
                      <w:szCs w:val="20"/>
                    </w:rPr>
                    <m:t>PIEII</m:t>
                  </m:r>
                </m:e>
                <m:sub>
                  <m:r>
                    <m:rPr>
                      <m:nor/>
                    </m:rPr>
                    <w:rPr>
                      <w:rFonts w:ascii="Arial" w:hAnsi="Arial" w:cs="Arial"/>
                      <w:sz w:val="20"/>
                      <w:szCs w:val="20"/>
                    </w:rPr>
                    <m:t>t</m:t>
                  </m:r>
                </m:sub>
              </m:sSub>
            </m:oMath>
            <w:r w:rsidRPr="00F6671E">
              <w:rPr>
                <w:rFonts w:ascii="Arial" w:hAnsi="Arial" w:cs="Arial"/>
                <w:sz w:val="20"/>
                <w:szCs w:val="20"/>
              </w:rPr>
              <w:t>):</w:t>
            </w:r>
          </w:p>
          <w:p w14:paraId="057EA18E" w14:textId="77777777" w:rsidR="00FA2799" w:rsidRPr="00F6671E" w:rsidRDefault="00FA2799" w:rsidP="00AA0E73">
            <w:pPr>
              <w:jc w:val="both"/>
              <w:rPr>
                <w:rFonts w:ascii="Arial" w:hAnsi="Arial" w:cs="Arial"/>
                <w:sz w:val="20"/>
                <w:szCs w:val="20"/>
              </w:rPr>
            </w:pPr>
          </w:p>
          <w:p w14:paraId="5F13168F" w14:textId="7E3A8B4C" w:rsidR="00246044" w:rsidRPr="00F6671E" w:rsidRDefault="002765CE" w:rsidP="00AA0E73">
            <w:pPr>
              <w:contextualSpacing/>
              <w:jc w:val="center"/>
              <w:rPr>
                <w:rFonts w:ascii="Arial" w:hAnsi="Arial" w:cs="Arial"/>
                <w:sz w:val="20"/>
                <w:szCs w:val="20"/>
              </w:rPr>
            </w:pPr>
            <m:oMath>
              <m:sSub>
                <m:sSubPr>
                  <m:ctrlPr>
                    <w:rPr>
                      <w:rFonts w:ascii="Cambria Math" w:hAnsi="Cambria Math" w:cs="Arial"/>
                      <w:b/>
                      <w:bCs/>
                      <w:i/>
                      <w:sz w:val="20"/>
                      <w:szCs w:val="20"/>
                    </w:rPr>
                  </m:ctrlPr>
                </m:sSubPr>
                <m:e>
                  <m:r>
                    <m:rPr>
                      <m:sty m:val="b"/>
                    </m:rPr>
                    <w:rPr>
                      <w:rFonts w:ascii="Cambria Math" w:hAnsi="Cambria Math" w:cs="Arial"/>
                      <w:sz w:val="20"/>
                      <w:szCs w:val="20"/>
                      <w:lang w:val="en-US"/>
                    </w:rPr>
                    <m:t>PIEII</m:t>
                  </m:r>
                </m:e>
                <m:sub>
                  <m:r>
                    <m:rPr>
                      <m:nor/>
                    </m:rPr>
                    <w:rPr>
                      <w:rFonts w:ascii="Arial" w:hAnsi="Arial" w:cs="Arial"/>
                      <w:b/>
                      <w:bCs/>
                      <w:sz w:val="20"/>
                      <w:szCs w:val="20"/>
                      <w:lang w:val="en-US"/>
                    </w:rPr>
                    <m:t>t</m:t>
                  </m:r>
                </m:sub>
              </m:sSub>
              <m:r>
                <w:rPr>
                  <w:rFonts w:ascii="Cambria Math" w:hAnsi="Cambria Math" w:cs="Arial"/>
                  <w:sz w:val="20"/>
                  <w:szCs w:val="20"/>
                  <w:lang w:val="en-US"/>
                </w:rPr>
                <m:t>=</m:t>
              </m:r>
              <m:d>
                <m:dPr>
                  <m:ctrlPr>
                    <w:rPr>
                      <w:rFonts w:ascii="Cambria Math" w:hAnsi="Cambria Math" w:cs="Arial"/>
                      <w:i/>
                      <w:sz w:val="20"/>
                      <w:szCs w:val="20"/>
                      <w:lang w:val="en-US"/>
                    </w:rPr>
                  </m:ctrlPr>
                </m:dPr>
                <m:e>
                  <m:f>
                    <m:fPr>
                      <m:ctrlPr>
                        <w:rPr>
                          <w:rFonts w:ascii="Cambria Math" w:hAnsi="Cambria Math" w:cs="Arial"/>
                          <w:sz w:val="20"/>
                          <w:szCs w:val="20"/>
                        </w:rPr>
                      </m:ctrlPr>
                    </m:fPr>
                    <m:num>
                      <m:sSubSup>
                        <m:sSubSupPr>
                          <m:ctrlPr>
                            <w:rPr>
                              <w:rFonts w:ascii="Cambria Math" w:hAnsi="Cambria Math" w:cs="Arial"/>
                              <w:i/>
                              <w:sz w:val="20"/>
                              <w:szCs w:val="20"/>
                            </w:rPr>
                          </m:ctrlPr>
                        </m:sSubSupPr>
                        <m:e>
                          <m:sSubSup>
                            <m:sSubSupPr>
                              <m:ctrlPr>
                                <w:rPr>
                                  <w:rFonts w:ascii="Cambria Math" w:hAnsi="Cambria Math" w:cs="Arial"/>
                                  <w:i/>
                                  <w:sz w:val="20"/>
                                  <w:szCs w:val="20"/>
                                </w:rPr>
                              </m:ctrlPr>
                            </m:sSubSupPr>
                            <m:e>
                              <m:r>
                                <w:rPr>
                                  <w:rFonts w:ascii="Cambria Math" w:hAnsi="Cambria Math" w:cs="Arial"/>
                                  <w:sz w:val="20"/>
                                  <w:szCs w:val="20"/>
                                </w:rPr>
                                <m:t>CIEII</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lang w:val="en-US"/>
                            </w:rPr>
                            <m:t xml:space="preserve">+ </m:t>
                          </m:r>
                          <m:r>
                            <w:rPr>
                              <w:rFonts w:ascii="Cambria Math" w:hAnsi="Cambria Math" w:cs="Arial"/>
                              <w:sz w:val="20"/>
                              <w:szCs w:val="20"/>
                            </w:rPr>
                            <m:t>CIEII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lang w:val="en-AU"/>
                        </w:rPr>
                        <m:t>+</m:t>
                      </m:r>
                      <m:sSubSup>
                        <m:sSubSupPr>
                          <m:ctrlPr>
                            <w:rPr>
                              <w:rFonts w:ascii="Cambria Math" w:hAnsi="Cambria Math" w:cs="Arial"/>
                              <w:i/>
                              <w:sz w:val="20"/>
                              <w:szCs w:val="20"/>
                            </w:rPr>
                          </m:ctrlPr>
                        </m:sSubSupPr>
                        <m:e>
                          <m:r>
                            <w:rPr>
                              <w:rFonts w:ascii="Cambria Math" w:hAnsi="Cambria Math" w:cs="Arial"/>
                              <w:sz w:val="20"/>
                              <w:szCs w:val="20"/>
                            </w:rPr>
                            <m:t>CIEII</m:t>
                          </m:r>
                        </m:e>
                        <m:sub>
                          <m:r>
                            <w:rPr>
                              <w:rFonts w:ascii="Cambria Math" w:hAnsi="Cambria Math" w:cs="Arial"/>
                              <w:sz w:val="20"/>
                              <w:szCs w:val="20"/>
                            </w:rPr>
                            <m:t>t</m:t>
                          </m:r>
                        </m:sub>
                        <m:sup>
                          <m:r>
                            <w:rPr>
                              <w:rFonts w:ascii="Cambria Math" w:hAnsi="Cambria Math" w:cs="Arial"/>
                              <w:sz w:val="20"/>
                              <w:szCs w:val="20"/>
                            </w:rPr>
                            <m:t>I</m:t>
                          </m:r>
                        </m:sup>
                      </m:sSubSup>
                    </m:num>
                    <m:den>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lang w:val="en-US"/>
                        </w:rPr>
                        <m:t>+</m:t>
                      </m:r>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lang w:val="en-AU"/>
                        </w:rPr>
                        <m:t>+</m:t>
                      </m:r>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I</m:t>
                          </m:r>
                        </m:sup>
                      </m:sSubSup>
                    </m:den>
                  </m:f>
                  <m:ctrlPr>
                    <w:rPr>
                      <w:rFonts w:ascii="Cambria Math" w:hAnsi="Cambria Math" w:cs="Arial"/>
                      <w:sz w:val="20"/>
                      <w:szCs w:val="20"/>
                      <w:lang w:val="en-US"/>
                    </w:rPr>
                  </m:ctrlPr>
                </m:e>
              </m:d>
              <m:r>
                <m:rPr>
                  <m:sty m:val="p"/>
                </m:rPr>
                <w:rPr>
                  <w:rFonts w:ascii="Cambria Math" w:hAnsi="Cambria Math" w:cs="Arial"/>
                  <w:sz w:val="20"/>
                  <w:szCs w:val="20"/>
                  <w:lang w:val="en-US"/>
                </w:rPr>
                <m:t xml:space="preserve">100%= </m:t>
              </m:r>
              <m:d>
                <m:dPr>
                  <m:ctrlPr>
                    <w:rPr>
                      <w:rFonts w:ascii="Cambria Math" w:hAnsi="Cambria Math" w:cs="Arial"/>
                      <w:sz w:val="20"/>
                      <w:szCs w:val="20"/>
                      <w:lang w:val="en-US"/>
                    </w:rPr>
                  </m:ctrlPr>
                </m:dPr>
                <m:e>
                  <m:f>
                    <m:fPr>
                      <m:ctrlPr>
                        <w:rPr>
                          <w:rFonts w:ascii="Cambria Math" w:hAnsi="Cambria Math" w:cs="Arial"/>
                          <w:sz w:val="20"/>
                          <w:szCs w:val="20"/>
                          <w:lang w:val="en-US"/>
                        </w:rPr>
                      </m:ctrlPr>
                    </m:fPr>
                    <m:num>
                      <m:sSubSup>
                        <m:sSubSupPr>
                          <m:ctrlPr>
                            <w:rPr>
                              <w:rFonts w:ascii="Cambria Math" w:hAnsi="Cambria Math" w:cs="Arial"/>
                              <w:sz w:val="20"/>
                              <w:szCs w:val="20"/>
                              <w:lang w:val="en-US"/>
                            </w:rPr>
                          </m:ctrlPr>
                        </m:sSubSupPr>
                        <m:e>
                          <m:r>
                            <w:rPr>
                              <w:rFonts w:ascii="Cambria Math" w:hAnsi="Cambria Math" w:cs="Arial"/>
                              <w:sz w:val="20"/>
                              <w:szCs w:val="20"/>
                              <w:lang w:val="en-US"/>
                            </w:rPr>
                            <m:t>CTIEII</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num>
                    <m:den>
                      <m:sSubSup>
                        <m:sSubSupPr>
                          <m:ctrlPr>
                            <w:rPr>
                              <w:rFonts w:ascii="Cambria Math" w:hAnsi="Cambria Math" w:cs="Arial"/>
                              <w:sz w:val="20"/>
                              <w:szCs w:val="20"/>
                              <w:lang w:val="en-US"/>
                            </w:rPr>
                          </m:ctrlPr>
                        </m:sSubSupPr>
                        <m:e>
                          <m:r>
                            <w:rPr>
                              <w:rFonts w:ascii="Cambria Math" w:hAnsi="Cambria Math" w:cs="Arial"/>
                              <w:sz w:val="20"/>
                              <w:szCs w:val="20"/>
                              <w:lang w:val="en-US"/>
                            </w:rPr>
                            <m:t>CTIEI</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den>
                  </m:f>
                </m:e>
              </m:d>
              <m:r>
                <m:rPr>
                  <m:sty m:val="p"/>
                </m:rPr>
                <w:rPr>
                  <w:rFonts w:ascii="Cambria Math" w:hAnsi="Cambria Math" w:cs="Arial"/>
                  <w:sz w:val="20"/>
                  <w:szCs w:val="20"/>
                  <w:lang w:val="en-US"/>
                </w:rPr>
                <m:t xml:space="preserve">100%= </m:t>
              </m:r>
              <m:d>
                <m:dPr>
                  <m:ctrlPr>
                    <w:rPr>
                      <w:rFonts w:ascii="Cambria Math" w:hAnsi="Cambria Math" w:cs="Arial"/>
                      <w:sz w:val="20"/>
                      <w:szCs w:val="20"/>
                      <w:lang w:val="en-US"/>
                    </w:rPr>
                  </m:ctrlPr>
                </m:dPr>
                <m:e>
                  <m:r>
                    <w:rPr>
                      <w:rFonts w:ascii="Cambria Math" w:hAnsi="Cambria Math" w:cs="Arial"/>
                      <w:sz w:val="20"/>
                      <w:szCs w:val="20"/>
                      <w:lang w:val="en-US"/>
                    </w:rPr>
                    <m:t>1-</m:t>
                  </m:r>
                  <m:f>
                    <m:fPr>
                      <m:ctrlPr>
                        <w:rPr>
                          <w:rFonts w:ascii="Cambria Math" w:hAnsi="Cambria Math" w:cs="Arial"/>
                          <w:sz w:val="20"/>
                          <w:szCs w:val="20"/>
                          <w:lang w:val="en-US"/>
                        </w:rPr>
                      </m:ctrlPr>
                    </m:fPr>
                    <m:num>
                      <m:sSubSup>
                        <m:sSubSupPr>
                          <m:ctrlPr>
                            <w:rPr>
                              <w:rFonts w:ascii="Cambria Math" w:hAnsi="Cambria Math" w:cs="Arial"/>
                              <w:sz w:val="20"/>
                              <w:szCs w:val="20"/>
                              <w:lang w:val="en-US"/>
                            </w:rPr>
                          </m:ctrlPr>
                        </m:sSubSupPr>
                        <m:e>
                          <m:r>
                            <w:rPr>
                              <w:rFonts w:ascii="Cambria Math" w:hAnsi="Cambria Math" w:cs="Arial"/>
                              <w:sz w:val="20"/>
                              <w:szCs w:val="20"/>
                              <w:lang w:val="en-US"/>
                            </w:rPr>
                            <m:t>CTIEIA</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num>
                    <m:den>
                      <m:sSubSup>
                        <m:sSubSupPr>
                          <m:ctrlPr>
                            <w:rPr>
                              <w:rFonts w:ascii="Cambria Math" w:hAnsi="Cambria Math" w:cs="Arial"/>
                              <w:sz w:val="20"/>
                              <w:szCs w:val="20"/>
                              <w:lang w:val="en-US"/>
                            </w:rPr>
                          </m:ctrlPr>
                        </m:sSubSupPr>
                        <m:e>
                          <m:r>
                            <w:rPr>
                              <w:rFonts w:ascii="Cambria Math" w:hAnsi="Cambria Math" w:cs="Arial"/>
                              <w:sz w:val="20"/>
                              <w:szCs w:val="20"/>
                              <w:lang w:val="en-US"/>
                            </w:rPr>
                            <m:t>CTIEI</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den>
                  </m:f>
                </m:e>
              </m:d>
              <m:r>
                <m:rPr>
                  <m:sty m:val="p"/>
                </m:rPr>
                <w:rPr>
                  <w:rFonts w:ascii="Cambria Math" w:hAnsi="Cambria Math" w:cs="Arial"/>
                  <w:sz w:val="20"/>
                  <w:szCs w:val="20"/>
                  <w:lang w:val="en-US"/>
                </w:rPr>
                <m:t>100%</m:t>
              </m:r>
            </m:oMath>
            <w:r w:rsidR="002F35E0">
              <w:rPr>
                <w:rFonts w:ascii="Arial" w:eastAsiaTheme="minorEastAsia" w:hAnsi="Arial" w:cs="Arial"/>
                <w:sz w:val="20"/>
                <w:szCs w:val="20"/>
                <w:lang w:val="en-US"/>
              </w:rPr>
              <w:t xml:space="preserve"> </w:t>
            </w:r>
            <w:r w:rsidR="00A52995">
              <w:rPr>
                <w:rFonts w:ascii="Arial" w:hAnsi="Arial" w:cs="Arial"/>
                <w:sz w:val="20"/>
                <w:szCs w:val="20"/>
                <w:lang w:val="en-US"/>
              </w:rPr>
              <w:t>…..</w:t>
            </w:r>
            <w:r w:rsidR="00D45F94" w:rsidRPr="00F6671E">
              <w:rPr>
                <w:rFonts w:ascii="Arial" w:hAnsi="Arial" w:cs="Arial"/>
                <w:sz w:val="20"/>
                <w:szCs w:val="20"/>
                <w:lang w:val="en-US"/>
              </w:rPr>
              <w:t>.</w:t>
            </w:r>
            <w:r w:rsidR="00246044" w:rsidRPr="00F6671E">
              <w:rPr>
                <w:rFonts w:ascii="Arial" w:hAnsi="Arial" w:cs="Arial"/>
                <w:sz w:val="20"/>
                <w:szCs w:val="20"/>
                <w:lang w:val="en-US"/>
              </w:rPr>
              <w:t xml:space="preserve"> </w:t>
            </w:r>
            <w:r w:rsidR="00246044" w:rsidRPr="00F6671E">
              <w:rPr>
                <w:rFonts w:ascii="Arial" w:hAnsi="Arial" w:cs="Arial"/>
                <w:sz w:val="20"/>
                <w:szCs w:val="20"/>
              </w:rPr>
              <w:t>(1)</w:t>
            </w:r>
          </w:p>
          <w:p w14:paraId="30625B47" w14:textId="77777777" w:rsidR="00D45F94" w:rsidRPr="00F6671E" w:rsidRDefault="00D45F94" w:rsidP="00AA0E73">
            <w:pPr>
              <w:contextualSpacing/>
              <w:rPr>
                <w:rFonts w:ascii="Arial" w:hAnsi="Arial" w:cs="Arial"/>
                <w:sz w:val="20"/>
                <w:szCs w:val="20"/>
              </w:rPr>
            </w:pPr>
          </w:p>
          <w:p w14:paraId="41EB9029" w14:textId="77777777" w:rsidR="00D45F94" w:rsidRPr="00F6671E" w:rsidRDefault="00D45F94" w:rsidP="00AA0E73">
            <w:pPr>
              <w:contextualSpacing/>
              <w:rPr>
                <w:rFonts w:ascii="Arial" w:hAnsi="Arial" w:cs="Arial"/>
                <w:sz w:val="20"/>
                <w:szCs w:val="20"/>
              </w:rPr>
            </w:pPr>
          </w:p>
          <w:p w14:paraId="5E8454E3" w14:textId="26FEE8BC" w:rsidR="00D45F94" w:rsidRPr="00F6671E" w:rsidRDefault="00D45F94" w:rsidP="00AA0E73">
            <w:pPr>
              <w:jc w:val="both"/>
              <w:rPr>
                <w:rFonts w:ascii="Arial" w:hAnsi="Arial" w:cs="Arial"/>
                <w:sz w:val="20"/>
                <w:szCs w:val="20"/>
              </w:rPr>
            </w:pPr>
            <w:r w:rsidRPr="00F6671E">
              <w:rPr>
                <w:rFonts w:ascii="Arial" w:hAnsi="Arial" w:cs="Arial"/>
                <w:sz w:val="20"/>
                <w:szCs w:val="20"/>
              </w:rPr>
              <w:t xml:space="preserve">Fórmulas para calcular la cantidad de </w:t>
            </w:r>
            <w:r w:rsidR="0035741C">
              <w:rPr>
                <w:rFonts w:ascii="Arial" w:hAnsi="Arial" w:cs="Arial"/>
                <w:sz w:val="20"/>
                <w:szCs w:val="20"/>
              </w:rPr>
              <w:t>instalaciones educativas</w:t>
            </w:r>
            <w:r w:rsidR="00A51322">
              <w:rPr>
                <w:rFonts w:ascii="Arial" w:hAnsi="Arial" w:cs="Arial"/>
                <w:sz w:val="20"/>
                <w:szCs w:val="20"/>
              </w:rPr>
              <w:t xml:space="preserve"> </w:t>
            </w:r>
            <w:r w:rsidRPr="00F6671E">
              <w:rPr>
                <w:rFonts w:ascii="Arial" w:hAnsi="Arial" w:cs="Arial"/>
                <w:sz w:val="20"/>
                <w:szCs w:val="20"/>
              </w:rPr>
              <w:t>según su</w:t>
            </w:r>
            <w:r w:rsidR="00D13F3B" w:rsidRPr="00F6671E">
              <w:rPr>
                <w:rFonts w:ascii="Arial" w:hAnsi="Arial" w:cs="Arial"/>
                <w:sz w:val="20"/>
                <w:szCs w:val="20"/>
              </w:rPr>
              <w:t xml:space="preserve"> </w:t>
            </w:r>
            <w:r w:rsidRPr="00F6671E">
              <w:rPr>
                <w:rFonts w:ascii="Arial" w:hAnsi="Arial" w:cs="Arial"/>
                <w:sz w:val="20"/>
                <w:szCs w:val="20"/>
              </w:rPr>
              <w:t xml:space="preserve">característica: </w:t>
            </w:r>
          </w:p>
          <w:p w14:paraId="5183219A" w14:textId="77777777" w:rsidR="001628FC" w:rsidRDefault="001628FC" w:rsidP="00AA0E73">
            <w:pPr>
              <w:contextualSpacing/>
              <w:jc w:val="center"/>
              <w:rPr>
                <w:rFonts w:ascii="Arial" w:eastAsiaTheme="minorEastAsia" w:hAnsi="Arial" w:cs="Arial"/>
                <w:sz w:val="20"/>
                <w:szCs w:val="20"/>
              </w:rPr>
            </w:pPr>
          </w:p>
          <w:p w14:paraId="15B98107" w14:textId="102325E9" w:rsidR="00D45F94" w:rsidRPr="00F6671E" w:rsidRDefault="002765CE" w:rsidP="00AA0E73">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CIEII</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DIPLAN</m:t>
                      </m:r>
                    </m:sup>
                  </m:sSubSup>
                </m:sup>
                <m:e>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DIPLAN</m:t>
                      </m:r>
                    </m:sup>
                  </m:sSubSup>
                </m:e>
              </m:nary>
              <m:r>
                <w:rPr>
                  <w:rFonts w:ascii="Cambria Math" w:hAnsi="Cambria Math" w:cs="Arial"/>
                  <w:sz w:val="20"/>
                  <w:szCs w:val="20"/>
                </w:rPr>
                <m:t>)</m:t>
              </m:r>
            </m:oMath>
            <w:r w:rsidR="00A52995">
              <w:rPr>
                <w:rFonts w:ascii="Arial" w:eastAsiaTheme="minorEastAsia" w:hAnsi="Arial" w:cs="Arial"/>
                <w:sz w:val="20"/>
                <w:szCs w:val="20"/>
              </w:rPr>
              <w:t xml:space="preserve"> …</w:t>
            </w:r>
            <w:r w:rsidR="00D45F94" w:rsidRPr="00F6671E">
              <w:rPr>
                <w:rFonts w:ascii="Arial" w:hAnsi="Arial" w:cs="Arial"/>
                <w:sz w:val="20"/>
                <w:szCs w:val="20"/>
              </w:rPr>
              <w:t>… (2)</w:t>
            </w:r>
          </w:p>
          <w:p w14:paraId="0897A6FD" w14:textId="77777777" w:rsidR="00D45F94" w:rsidRPr="00F6671E" w:rsidRDefault="00D45F94" w:rsidP="00AA0E73">
            <w:pPr>
              <w:contextualSpacing/>
              <w:jc w:val="both"/>
              <w:rPr>
                <w:rFonts w:ascii="Arial" w:hAnsi="Arial" w:cs="Arial"/>
                <w:sz w:val="20"/>
                <w:szCs w:val="20"/>
              </w:rPr>
            </w:pPr>
          </w:p>
          <w:p w14:paraId="3CEDE94A" w14:textId="75704269" w:rsidR="00D45F9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D45F94" w:rsidRPr="00F6671E">
              <w:rPr>
                <w:rFonts w:ascii="Arial" w:hAnsi="Arial" w:cs="Arial"/>
                <w:sz w:val="20"/>
                <w:szCs w:val="20"/>
              </w:rPr>
              <w:t xml:space="preserve"> </w:t>
            </w:r>
            <w:r w:rsidR="00597F60" w:rsidRPr="00D963BA">
              <w:rPr>
                <w:rFonts w:ascii="Arial" w:hAnsi="Arial" w:cs="Arial"/>
                <w:sz w:val="20"/>
                <w:szCs w:val="20"/>
              </w:rPr>
              <w:t>Estado de la instalación educativa i en el tiempo t según la aproximación realizada por medio de la Base de datos de</w:t>
            </w:r>
            <w:r w:rsidR="00014415">
              <w:rPr>
                <w:rFonts w:ascii="Arial" w:hAnsi="Arial" w:cs="Arial"/>
                <w:sz w:val="20"/>
                <w:szCs w:val="20"/>
              </w:rPr>
              <w:t>l estado de la</w:t>
            </w:r>
            <w:r w:rsidR="00597F60" w:rsidRPr="00D963BA">
              <w:rPr>
                <w:rFonts w:ascii="Arial" w:hAnsi="Arial" w:cs="Arial"/>
                <w:sz w:val="20"/>
                <w:szCs w:val="20"/>
              </w:rPr>
              <w:t xml:space="preserve"> infraestructura de locales educativos de la DIPLAN</w:t>
            </w:r>
            <w:r w:rsidR="00597F60" w:rsidRPr="00D963BA">
              <w:rPr>
                <w:rStyle w:val="Refdenotaalpie"/>
                <w:rFonts w:ascii="Arial" w:hAnsi="Arial" w:cs="Arial"/>
                <w:sz w:val="20"/>
                <w:szCs w:val="20"/>
              </w:rPr>
              <w:footnoteReference w:id="9"/>
            </w:r>
            <w:r w:rsidR="00597F60" w:rsidRPr="00D963BA">
              <w:rPr>
                <w:rFonts w:ascii="Arial" w:hAnsi="Arial" w:cs="Arial"/>
                <w:sz w:val="20"/>
                <w:szCs w:val="20"/>
              </w:rPr>
              <w:t>, cuyo valor mínimo y máximo es 0 y 1 respectivamente</w:t>
            </w:r>
            <w:r w:rsidR="004A1056">
              <w:rPr>
                <w:rFonts w:ascii="Arial" w:hAnsi="Arial" w:cs="Arial"/>
                <w:sz w:val="20"/>
                <w:szCs w:val="20"/>
              </w:rPr>
              <w:t xml:space="preserve"> en el tiempo t</w:t>
            </w:r>
            <w:r w:rsidR="006F0DA5">
              <w:rPr>
                <w:rFonts w:ascii="Arial" w:hAnsi="Arial" w:cs="Arial"/>
                <w:sz w:val="20"/>
                <w:szCs w:val="20"/>
              </w:rPr>
              <w:t>.</w:t>
            </w:r>
          </w:p>
          <w:p w14:paraId="0E1B8A43" w14:textId="77777777" w:rsidR="00D45F94" w:rsidRPr="00F6671E" w:rsidRDefault="00D45F94" w:rsidP="00AA0E73">
            <w:pPr>
              <w:ind w:left="708"/>
              <w:contextualSpacing/>
              <w:jc w:val="both"/>
              <w:rPr>
                <w:rFonts w:ascii="Arial" w:hAnsi="Arial" w:cs="Arial"/>
                <w:sz w:val="20"/>
                <w:szCs w:val="20"/>
              </w:rPr>
            </w:pPr>
          </w:p>
          <w:p w14:paraId="5193DFAA" w14:textId="0A679C11" w:rsidR="00D45F94" w:rsidRPr="00F6671E" w:rsidRDefault="002765CE" w:rsidP="00AA0E73">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CIEII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CE</m:t>
                      </m:r>
                    </m:sup>
                  </m:sSubSup>
                </m:sup>
                <m:e>
                  <m:sSubSup>
                    <m:sSubSupPr>
                      <m:ctrlPr>
                        <w:rPr>
                          <w:rFonts w:ascii="Cambria Math" w:hAnsi="Cambria Math" w:cs="Arial"/>
                          <w:i/>
                          <w:sz w:val="20"/>
                          <w:szCs w:val="20"/>
                        </w:rPr>
                      </m:ctrlPr>
                    </m:sSubSupPr>
                    <m:e>
                      <m:r>
                        <w:rPr>
                          <w:rFonts w:ascii="Cambria Math" w:hAnsi="Cambria Math" w:cs="Arial"/>
                          <w:sz w:val="20"/>
                          <w:szCs w:val="20"/>
                        </w:rPr>
                        <m:t>(</m:t>
                      </m:r>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CE</m:t>
                      </m:r>
                    </m:sup>
                  </m:sSubSup>
                </m:e>
              </m:nary>
              <m:r>
                <w:rPr>
                  <w:rFonts w:ascii="Cambria Math" w:hAnsi="Cambria Math" w:cs="Arial"/>
                  <w:sz w:val="20"/>
                  <w:szCs w:val="20"/>
                </w:rPr>
                <m:t>)</m:t>
              </m:r>
            </m:oMath>
            <w:r w:rsidR="00A52995">
              <w:rPr>
                <w:rFonts w:ascii="Arial" w:eastAsiaTheme="minorEastAsia" w:hAnsi="Arial" w:cs="Arial"/>
                <w:sz w:val="20"/>
                <w:szCs w:val="20"/>
              </w:rPr>
              <w:t xml:space="preserve"> </w:t>
            </w:r>
            <w:r w:rsidR="00A52995">
              <w:rPr>
                <w:rFonts w:ascii="Arial" w:hAnsi="Arial" w:cs="Arial"/>
                <w:sz w:val="20"/>
                <w:szCs w:val="20"/>
              </w:rPr>
              <w:t>…</w:t>
            </w:r>
            <w:r w:rsidR="00D45F94" w:rsidRPr="00F6671E">
              <w:rPr>
                <w:rFonts w:ascii="Arial" w:hAnsi="Arial" w:cs="Arial"/>
                <w:sz w:val="20"/>
                <w:szCs w:val="20"/>
              </w:rPr>
              <w:t>… (3)</w:t>
            </w:r>
          </w:p>
          <w:p w14:paraId="30F866DC" w14:textId="77777777" w:rsidR="00D45F94" w:rsidRPr="00F6671E" w:rsidRDefault="00D45F94" w:rsidP="00AA0E73">
            <w:pPr>
              <w:contextualSpacing/>
              <w:jc w:val="both"/>
              <w:rPr>
                <w:rFonts w:ascii="Arial" w:eastAsiaTheme="minorEastAsia" w:hAnsi="Arial" w:cs="Arial"/>
                <w:sz w:val="20"/>
                <w:szCs w:val="20"/>
              </w:rPr>
            </w:pPr>
          </w:p>
          <w:p w14:paraId="448EC131" w14:textId="4F4C8795" w:rsidR="00D45F9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D45F94" w:rsidRPr="00F6671E">
              <w:rPr>
                <w:rFonts w:ascii="Arial" w:hAnsi="Arial" w:cs="Arial"/>
                <w:sz w:val="20"/>
                <w:szCs w:val="20"/>
              </w:rPr>
              <w:t xml:space="preserve"> Variable dicotómica que obtiene el valor de 1 cuando</w:t>
            </w:r>
            <w:r w:rsidR="00FB65A2">
              <w:rPr>
                <w:rFonts w:ascii="Arial" w:hAnsi="Arial" w:cs="Arial"/>
                <w:sz w:val="20"/>
                <w:szCs w:val="20"/>
              </w:rPr>
              <w:t xml:space="preserve"> </w:t>
            </w:r>
            <w:r w:rsidR="00FB65A2" w:rsidRPr="00FB65A2">
              <w:rPr>
                <w:rFonts w:ascii="Arial" w:hAnsi="Arial" w:cs="Arial"/>
                <w:sz w:val="20"/>
                <w:szCs w:val="20"/>
              </w:rPr>
              <w:t>la instalación educativa i en el tiempo t</w:t>
            </w:r>
            <w:r w:rsidR="00D45F94" w:rsidRPr="00F6671E">
              <w:rPr>
                <w:rFonts w:ascii="Arial" w:hAnsi="Arial" w:cs="Arial"/>
                <w:sz w:val="20"/>
                <w:szCs w:val="20"/>
              </w:rPr>
              <w:t xml:space="preserve"> tiene al menos 1 ambiente </w:t>
            </w:r>
            <w:r w:rsidR="00EF0E85">
              <w:rPr>
                <w:rFonts w:ascii="Arial" w:hAnsi="Arial" w:cs="Arial"/>
                <w:sz w:val="20"/>
                <w:szCs w:val="20"/>
              </w:rPr>
              <w:t>en estado situacional inadecuado</w:t>
            </w:r>
            <w:r w:rsidR="00D45F94" w:rsidRPr="00F6671E">
              <w:rPr>
                <w:rFonts w:ascii="Arial" w:hAnsi="Arial" w:cs="Arial"/>
                <w:sz w:val="20"/>
                <w:szCs w:val="20"/>
              </w:rPr>
              <w:t xml:space="preserve">, según la </w:t>
            </w:r>
            <w:r w:rsidR="00BB110D">
              <w:rPr>
                <w:rFonts w:ascii="Arial" w:hAnsi="Arial" w:cs="Arial"/>
                <w:sz w:val="20"/>
                <w:szCs w:val="20"/>
              </w:rPr>
              <w:t>B</w:t>
            </w:r>
            <w:r w:rsidR="00BB110D" w:rsidRPr="00F6671E">
              <w:rPr>
                <w:rFonts w:ascii="Arial" w:hAnsi="Arial" w:cs="Arial"/>
                <w:sz w:val="20"/>
                <w:szCs w:val="20"/>
              </w:rPr>
              <w:t xml:space="preserve">ase </w:t>
            </w:r>
            <w:r w:rsidR="00D45F94" w:rsidRPr="00F6671E">
              <w:rPr>
                <w:rFonts w:ascii="Arial" w:hAnsi="Arial" w:cs="Arial"/>
                <w:sz w:val="20"/>
                <w:szCs w:val="20"/>
              </w:rPr>
              <w:t>de datos del Censo E</w:t>
            </w:r>
            <w:r w:rsidR="00AA4858">
              <w:rPr>
                <w:rFonts w:ascii="Arial" w:hAnsi="Arial" w:cs="Arial"/>
                <w:sz w:val="20"/>
                <w:szCs w:val="20"/>
              </w:rPr>
              <w:t>ducativo</w:t>
            </w:r>
            <w:r w:rsidR="002F0446">
              <w:rPr>
                <w:rFonts w:ascii="Arial" w:hAnsi="Arial" w:cs="Arial"/>
                <w:sz w:val="20"/>
                <w:szCs w:val="20"/>
              </w:rPr>
              <w:t xml:space="preserve"> en el tiempo t</w:t>
            </w:r>
            <w:r w:rsidR="00AA4858">
              <w:rPr>
                <w:rFonts w:ascii="Arial" w:hAnsi="Arial" w:cs="Arial"/>
                <w:sz w:val="20"/>
                <w:szCs w:val="20"/>
              </w:rPr>
              <w:t>.</w:t>
            </w:r>
          </w:p>
          <w:p w14:paraId="33964247" w14:textId="77777777" w:rsidR="00D45F94" w:rsidRPr="00F6671E" w:rsidRDefault="00D45F94" w:rsidP="00AA0E73">
            <w:pPr>
              <w:contextualSpacing/>
              <w:jc w:val="both"/>
              <w:rPr>
                <w:rFonts w:ascii="Arial" w:hAnsi="Arial" w:cs="Arial"/>
                <w:sz w:val="20"/>
                <w:szCs w:val="20"/>
              </w:rPr>
            </w:pPr>
          </w:p>
          <w:p w14:paraId="26797097" w14:textId="45FA31A0" w:rsidR="00D45F94" w:rsidRPr="00F6671E" w:rsidRDefault="002765CE" w:rsidP="00AA0E73">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CIEII</m:t>
                  </m:r>
                </m:e>
                <m:sub>
                  <m:r>
                    <w:rPr>
                      <w:rFonts w:ascii="Cambria Math" w:hAnsi="Cambria Math" w:cs="Arial"/>
                      <w:sz w:val="20"/>
                      <w:szCs w:val="20"/>
                    </w:rPr>
                    <m:t>t</m:t>
                  </m:r>
                </m:sub>
                <m:sup>
                  <m:r>
                    <w:rPr>
                      <w:rFonts w:ascii="Cambria Math" w:hAnsi="Cambria Math" w:cs="Arial"/>
                      <w:sz w:val="20"/>
                      <w:szCs w:val="20"/>
                    </w:rPr>
                    <m:t>I</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I</m:t>
                      </m:r>
                    </m:sup>
                  </m:sSubSup>
                </m:sup>
                <m:e>
                  <m:sSubSup>
                    <m:sSubSupPr>
                      <m:ctrlPr>
                        <w:rPr>
                          <w:rFonts w:ascii="Cambria Math" w:hAnsi="Cambria Math" w:cs="Arial"/>
                          <w:i/>
                          <w:sz w:val="20"/>
                          <w:szCs w:val="20"/>
                        </w:rPr>
                      </m:ctrlPr>
                    </m:sSubSupPr>
                    <m:e>
                      <m:r>
                        <w:rPr>
                          <w:rFonts w:ascii="Cambria Math" w:hAnsi="Cambria Math" w:cs="Arial"/>
                          <w:sz w:val="20"/>
                          <w:szCs w:val="20"/>
                        </w:rPr>
                        <m:t>(</m:t>
                      </m:r>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I</m:t>
                      </m:r>
                    </m:sup>
                  </m:sSubSup>
                </m:e>
              </m:nary>
              <m:r>
                <w:rPr>
                  <w:rFonts w:ascii="Cambria Math" w:hAnsi="Cambria Math" w:cs="Arial"/>
                  <w:sz w:val="20"/>
                  <w:szCs w:val="20"/>
                </w:rPr>
                <m:t>)</m:t>
              </m:r>
            </m:oMath>
            <w:r w:rsidR="00D45F94" w:rsidRPr="00F6671E">
              <w:rPr>
                <w:rFonts w:ascii="Arial" w:hAnsi="Arial" w:cs="Arial"/>
                <w:sz w:val="20"/>
                <w:szCs w:val="20"/>
              </w:rPr>
              <w:t>……… (4)</w:t>
            </w:r>
          </w:p>
          <w:p w14:paraId="1BE11FAF" w14:textId="77777777" w:rsidR="00D45F94" w:rsidRPr="00F6671E" w:rsidRDefault="00D45F94" w:rsidP="00AA0E73">
            <w:pPr>
              <w:contextualSpacing/>
              <w:jc w:val="both"/>
              <w:rPr>
                <w:rFonts w:ascii="Arial" w:eastAsiaTheme="minorEastAsia" w:hAnsi="Arial" w:cs="Arial"/>
                <w:sz w:val="20"/>
                <w:szCs w:val="20"/>
              </w:rPr>
            </w:pPr>
          </w:p>
          <w:p w14:paraId="26893359" w14:textId="0A274D6F" w:rsidR="00D45F9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I</m:t>
                  </m:r>
                </m:sup>
              </m:sSubSup>
              <m:r>
                <m:rPr>
                  <m:sty m:val="p"/>
                </m:rPr>
                <w:rPr>
                  <w:rFonts w:ascii="Cambria Math" w:eastAsiaTheme="minorEastAsia" w:hAnsi="Cambria Math" w:cs="Arial"/>
                  <w:sz w:val="20"/>
                  <w:szCs w:val="20"/>
                </w:rPr>
                <m:t>:</m:t>
              </m:r>
            </m:oMath>
            <w:r w:rsidR="00D45F94" w:rsidRPr="00F6671E">
              <w:rPr>
                <w:rFonts w:ascii="Arial" w:hAnsi="Arial" w:cs="Arial"/>
                <w:sz w:val="20"/>
                <w:szCs w:val="20"/>
              </w:rPr>
              <w:t xml:space="preserve"> Variable dicotómica que obtiene el valor de 1 cuando el estado</w:t>
            </w:r>
            <w:r w:rsidR="00A953F1">
              <w:rPr>
                <w:rFonts w:ascii="Arial" w:hAnsi="Arial" w:cs="Arial"/>
                <w:sz w:val="20"/>
                <w:szCs w:val="20"/>
              </w:rPr>
              <w:t xml:space="preserve"> </w:t>
            </w:r>
            <w:r w:rsidR="00C12598" w:rsidRPr="00C12598">
              <w:rPr>
                <w:rFonts w:ascii="Arial" w:hAnsi="Arial" w:cs="Arial"/>
                <w:sz w:val="20"/>
                <w:szCs w:val="20"/>
              </w:rPr>
              <w:t>situacional de la instalación educativa i en el tiempo t</w:t>
            </w:r>
            <w:r w:rsidR="00D45F94" w:rsidRPr="00F6671E">
              <w:rPr>
                <w:rFonts w:ascii="Arial" w:hAnsi="Arial" w:cs="Arial"/>
                <w:sz w:val="20"/>
                <w:szCs w:val="20"/>
              </w:rPr>
              <w:t xml:space="preserve"> es inadecuado y 0 cuando el estado </w:t>
            </w:r>
            <w:r w:rsidR="00B05C62">
              <w:rPr>
                <w:rFonts w:ascii="Arial" w:hAnsi="Arial" w:cs="Arial"/>
                <w:sz w:val="20"/>
                <w:szCs w:val="20"/>
              </w:rPr>
              <w:t>situacional</w:t>
            </w:r>
            <w:r w:rsidR="00D45F94" w:rsidRPr="00F6671E">
              <w:rPr>
                <w:rFonts w:ascii="Arial" w:hAnsi="Arial" w:cs="Arial"/>
                <w:sz w:val="20"/>
                <w:szCs w:val="20"/>
              </w:rPr>
              <w:t xml:space="preserve"> es adecuado según la Base de </w:t>
            </w:r>
            <w:r w:rsidR="00EF4728">
              <w:rPr>
                <w:rFonts w:ascii="Arial" w:hAnsi="Arial" w:cs="Arial"/>
                <w:sz w:val="20"/>
                <w:szCs w:val="20"/>
              </w:rPr>
              <w:t>d</w:t>
            </w:r>
            <w:r w:rsidR="00D45F94" w:rsidRPr="00F6671E">
              <w:rPr>
                <w:rFonts w:ascii="Arial" w:hAnsi="Arial" w:cs="Arial"/>
                <w:sz w:val="20"/>
                <w:szCs w:val="20"/>
              </w:rPr>
              <w:t xml:space="preserve">atos del </w:t>
            </w:r>
            <w:r w:rsidR="00554558">
              <w:rPr>
                <w:rFonts w:ascii="Arial" w:hAnsi="Arial" w:cs="Arial"/>
                <w:sz w:val="20"/>
                <w:szCs w:val="20"/>
              </w:rPr>
              <w:t>e</w:t>
            </w:r>
            <w:r w:rsidR="00554558" w:rsidRPr="00F6671E">
              <w:rPr>
                <w:rFonts w:ascii="Arial" w:hAnsi="Arial" w:cs="Arial"/>
                <w:sz w:val="20"/>
                <w:szCs w:val="20"/>
              </w:rPr>
              <w:t xml:space="preserve">stado </w:t>
            </w:r>
            <w:r w:rsidR="00D45F94" w:rsidRPr="00E34EEC">
              <w:rPr>
                <w:rFonts w:ascii="Arial" w:hAnsi="Arial" w:cs="Arial"/>
                <w:sz w:val="20"/>
                <w:szCs w:val="20"/>
              </w:rPr>
              <w:t xml:space="preserve">de las </w:t>
            </w:r>
            <w:r w:rsidR="00E73159" w:rsidRPr="00E34EEC">
              <w:rPr>
                <w:rFonts w:ascii="Arial" w:hAnsi="Arial" w:cs="Arial"/>
                <w:sz w:val="20"/>
                <w:szCs w:val="20"/>
              </w:rPr>
              <w:t>u</w:t>
            </w:r>
            <w:r w:rsidR="00D45F94" w:rsidRPr="00E34EEC">
              <w:rPr>
                <w:rFonts w:ascii="Arial" w:hAnsi="Arial" w:cs="Arial"/>
                <w:sz w:val="20"/>
                <w:szCs w:val="20"/>
              </w:rPr>
              <w:t xml:space="preserve">nidades </w:t>
            </w:r>
            <w:r w:rsidR="00E73159" w:rsidRPr="00E34EEC">
              <w:rPr>
                <w:rFonts w:ascii="Arial" w:hAnsi="Arial" w:cs="Arial"/>
                <w:sz w:val="20"/>
                <w:szCs w:val="20"/>
              </w:rPr>
              <w:t>p</w:t>
            </w:r>
            <w:r w:rsidR="00D45F94" w:rsidRPr="00E34EEC">
              <w:rPr>
                <w:rFonts w:ascii="Arial" w:hAnsi="Arial" w:cs="Arial"/>
                <w:sz w:val="20"/>
                <w:szCs w:val="20"/>
              </w:rPr>
              <w:t xml:space="preserve">roductoras en el </w:t>
            </w:r>
            <w:r w:rsidR="005337B5" w:rsidRPr="00E34EEC">
              <w:rPr>
                <w:rFonts w:ascii="Arial" w:hAnsi="Arial" w:cs="Arial"/>
                <w:sz w:val="20"/>
                <w:szCs w:val="20"/>
              </w:rPr>
              <w:t>m</w:t>
            </w:r>
            <w:r w:rsidR="00D45F94" w:rsidRPr="00E34EEC">
              <w:rPr>
                <w:rFonts w:ascii="Arial" w:hAnsi="Arial" w:cs="Arial"/>
                <w:sz w:val="20"/>
                <w:szCs w:val="20"/>
              </w:rPr>
              <w:t xml:space="preserve">arco del </w:t>
            </w:r>
            <w:r w:rsidR="00E73159" w:rsidRPr="00E34EEC">
              <w:rPr>
                <w:rFonts w:ascii="Arial" w:hAnsi="Arial" w:cs="Arial"/>
                <w:sz w:val="20"/>
                <w:szCs w:val="20"/>
              </w:rPr>
              <w:t>SNPMGI</w:t>
            </w:r>
            <w:r w:rsidR="006040F4" w:rsidRPr="00E34EEC">
              <w:rPr>
                <w:rStyle w:val="Refdenotaalpie"/>
                <w:rFonts w:ascii="Arial" w:hAnsi="Arial" w:cs="Arial"/>
                <w:sz w:val="20"/>
                <w:szCs w:val="20"/>
              </w:rPr>
              <w:footnoteReference w:id="10"/>
            </w:r>
            <w:r w:rsidR="00D45F94" w:rsidRPr="00E34EEC">
              <w:rPr>
                <w:rFonts w:ascii="Arial" w:hAnsi="Arial" w:cs="Arial"/>
                <w:sz w:val="20"/>
                <w:szCs w:val="20"/>
              </w:rPr>
              <w:t>, en el tiempo</w:t>
            </w:r>
            <w:r w:rsidR="00D45F94" w:rsidRPr="00F6671E">
              <w:rPr>
                <w:rFonts w:ascii="Arial" w:hAnsi="Arial" w:cs="Arial"/>
                <w:sz w:val="20"/>
                <w:szCs w:val="20"/>
              </w:rPr>
              <w:t xml:space="preserve"> t.</w:t>
            </w:r>
          </w:p>
          <w:p w14:paraId="7883AEB3" w14:textId="77777777" w:rsidR="00D45F94" w:rsidRPr="00F6671E" w:rsidRDefault="00D45F94" w:rsidP="00AA0E73">
            <w:pPr>
              <w:ind w:left="708"/>
              <w:contextualSpacing/>
              <w:jc w:val="both"/>
              <w:rPr>
                <w:rFonts w:ascii="Arial" w:hAnsi="Arial" w:cs="Arial"/>
                <w:sz w:val="20"/>
                <w:szCs w:val="20"/>
              </w:rPr>
            </w:pPr>
          </w:p>
          <w:p w14:paraId="0FC7D908" w14:textId="2BC4948A" w:rsidR="00D45F94" w:rsidRPr="00F6671E" w:rsidRDefault="002765CE" w:rsidP="00AA0E73">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CTIEI</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CTIEIA</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CTIEII</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I</m:t>
                  </m:r>
                </m:sup>
              </m:sSubSup>
            </m:oMath>
            <w:r w:rsidR="00D45F94" w:rsidRPr="00F6671E">
              <w:rPr>
                <w:rFonts w:ascii="Arial" w:eastAsiaTheme="minorEastAsia" w:hAnsi="Arial" w:cs="Arial"/>
                <w:sz w:val="20"/>
                <w:szCs w:val="20"/>
              </w:rPr>
              <w:t xml:space="preserve">  </w:t>
            </w:r>
            <w:r w:rsidR="00D45F94" w:rsidRPr="00F6671E">
              <w:rPr>
                <w:rFonts w:ascii="Arial" w:hAnsi="Arial" w:cs="Arial"/>
                <w:sz w:val="20"/>
                <w:szCs w:val="20"/>
              </w:rPr>
              <w:t>…… (</w:t>
            </w:r>
            <w:r w:rsidR="00254483" w:rsidRPr="00F6671E">
              <w:rPr>
                <w:rFonts w:ascii="Arial" w:hAnsi="Arial" w:cs="Arial"/>
                <w:sz w:val="20"/>
                <w:szCs w:val="20"/>
              </w:rPr>
              <w:t>5</w:t>
            </w:r>
            <w:r w:rsidR="00D45F94" w:rsidRPr="00F6671E">
              <w:rPr>
                <w:rFonts w:ascii="Arial" w:hAnsi="Arial" w:cs="Arial"/>
                <w:sz w:val="20"/>
                <w:szCs w:val="20"/>
              </w:rPr>
              <w:t>)</w:t>
            </w:r>
          </w:p>
          <w:p w14:paraId="422ABD04" w14:textId="77777777" w:rsidR="00D45F94" w:rsidRPr="00F6671E" w:rsidRDefault="00D45F94" w:rsidP="00AA0E73">
            <w:pPr>
              <w:contextualSpacing/>
              <w:rPr>
                <w:rFonts w:ascii="Arial" w:hAnsi="Arial" w:cs="Arial"/>
                <w:sz w:val="20"/>
                <w:szCs w:val="20"/>
              </w:rPr>
            </w:pPr>
          </w:p>
          <w:p w14:paraId="3ECF9D7D" w14:textId="77777777" w:rsidR="00D45F94" w:rsidRPr="00F6671E" w:rsidRDefault="00D45F94" w:rsidP="00AA0E73">
            <w:pPr>
              <w:contextualSpacing/>
              <w:jc w:val="center"/>
              <w:rPr>
                <w:rFonts w:ascii="Arial" w:hAnsi="Arial" w:cs="Arial"/>
                <w:sz w:val="20"/>
                <w:szCs w:val="20"/>
              </w:rPr>
            </w:pPr>
          </w:p>
          <w:p w14:paraId="4142760D" w14:textId="786C6AD0" w:rsidR="00D45F94" w:rsidRPr="00F6671E" w:rsidRDefault="00254483" w:rsidP="00AA0E73">
            <w:pPr>
              <w:contextualSpacing/>
              <w:rPr>
                <w:rFonts w:ascii="Arial" w:hAnsi="Arial" w:cs="Arial"/>
                <w:sz w:val="20"/>
                <w:szCs w:val="20"/>
              </w:rPr>
            </w:pPr>
            <w:r w:rsidRPr="00F6671E">
              <w:rPr>
                <w:rFonts w:ascii="Arial" w:hAnsi="Arial" w:cs="Arial"/>
                <w:sz w:val="20"/>
                <w:szCs w:val="20"/>
              </w:rPr>
              <w:t xml:space="preserve">Donde: </w:t>
            </w:r>
          </w:p>
          <w:p w14:paraId="7A555D03" w14:textId="77777777" w:rsidR="00246044" w:rsidRPr="00F6671E" w:rsidRDefault="00246044" w:rsidP="00AA0E73">
            <w:pPr>
              <w:contextualSpacing/>
              <w:jc w:val="center"/>
              <w:rPr>
                <w:rFonts w:ascii="Arial" w:hAnsi="Arial" w:cs="Arial"/>
                <w:sz w:val="20"/>
                <w:szCs w:val="20"/>
              </w:rPr>
            </w:pPr>
          </w:p>
          <w:p w14:paraId="37DE3FF7" w14:textId="47D5DAC9" w:rsidR="0024604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I</m:t>
                  </m:r>
                </m:sup>
              </m:sSubSup>
              <m:r>
                <m:rPr>
                  <m:sty m:val="p"/>
                </m:rPr>
                <w:rPr>
                  <w:rFonts w:ascii="Cambria Math" w:eastAsiaTheme="minorEastAsia" w:hAnsi="Cambria Math" w:cs="Arial"/>
                  <w:sz w:val="20"/>
                  <w:szCs w:val="20"/>
                </w:rPr>
                <m:t>:</m:t>
              </m:r>
            </m:oMath>
            <w:r w:rsidR="00246044" w:rsidRPr="00F6671E">
              <w:rPr>
                <w:rFonts w:ascii="Arial" w:hAnsi="Arial" w:cs="Arial"/>
                <w:sz w:val="20"/>
                <w:szCs w:val="20"/>
              </w:rPr>
              <w:t xml:space="preserve"> Cantidad total de </w:t>
            </w:r>
            <w:r w:rsidR="0035741C">
              <w:rPr>
                <w:rFonts w:ascii="Arial" w:hAnsi="Arial" w:cs="Arial"/>
                <w:sz w:val="20"/>
                <w:szCs w:val="20"/>
              </w:rPr>
              <w:t>instalaciones educativas</w:t>
            </w:r>
            <w:r w:rsidR="000D52D4">
              <w:rPr>
                <w:rFonts w:ascii="Arial" w:hAnsi="Arial" w:cs="Arial"/>
                <w:sz w:val="20"/>
                <w:szCs w:val="20"/>
              </w:rPr>
              <w:t xml:space="preserve"> </w:t>
            </w:r>
            <w:r w:rsidR="00246044" w:rsidRPr="00F6671E">
              <w:rPr>
                <w:rFonts w:ascii="Arial" w:hAnsi="Arial" w:cs="Arial"/>
                <w:sz w:val="20"/>
                <w:szCs w:val="20"/>
              </w:rPr>
              <w:t xml:space="preserve">con el </w:t>
            </w:r>
            <w:r w:rsidR="00792BD8">
              <w:rPr>
                <w:rFonts w:ascii="Arial" w:hAnsi="Arial" w:cs="Arial"/>
                <w:sz w:val="20"/>
                <w:szCs w:val="20"/>
              </w:rPr>
              <w:t>S</w:t>
            </w:r>
            <w:r w:rsidR="00792BD8" w:rsidRPr="00F6671E">
              <w:rPr>
                <w:rFonts w:ascii="Arial" w:hAnsi="Arial" w:cs="Arial"/>
                <w:sz w:val="20"/>
                <w:szCs w:val="20"/>
              </w:rPr>
              <w:t xml:space="preserve">ervicio </w:t>
            </w:r>
            <w:r w:rsidR="00246044" w:rsidRPr="00F6671E">
              <w:rPr>
                <w:rFonts w:ascii="Arial" w:hAnsi="Arial" w:cs="Arial"/>
                <w:sz w:val="20"/>
                <w:szCs w:val="20"/>
              </w:rPr>
              <w:t xml:space="preserve">de Educación </w:t>
            </w:r>
            <w:r w:rsidR="00246044" w:rsidRPr="00F6671E">
              <w:rPr>
                <w:rFonts w:ascii="Arial" w:hAnsi="Arial" w:cs="Arial"/>
                <w:bCs/>
                <w:sz w:val="20"/>
                <w:szCs w:val="20"/>
                <w:lang w:val="es-MX"/>
              </w:rPr>
              <w:t>Inicial</w:t>
            </w:r>
            <w:r w:rsidR="00246044" w:rsidRPr="00F6671E">
              <w:rPr>
                <w:rFonts w:ascii="Arial" w:hAnsi="Arial" w:cs="Arial"/>
                <w:sz w:val="20"/>
                <w:szCs w:val="20"/>
              </w:rPr>
              <w:t xml:space="preserve"> identificadas en la Base de </w:t>
            </w:r>
            <w:r w:rsidR="000D52D4">
              <w:rPr>
                <w:rFonts w:ascii="Arial" w:hAnsi="Arial" w:cs="Arial"/>
                <w:sz w:val="20"/>
                <w:szCs w:val="20"/>
              </w:rPr>
              <w:t>d</w:t>
            </w:r>
            <w:r w:rsidR="000D52D4" w:rsidRPr="00F6671E">
              <w:rPr>
                <w:rFonts w:ascii="Arial" w:hAnsi="Arial" w:cs="Arial"/>
                <w:sz w:val="20"/>
                <w:szCs w:val="20"/>
              </w:rPr>
              <w:t xml:space="preserve">atos </w:t>
            </w:r>
            <w:r w:rsidR="00246044" w:rsidRPr="00F6671E">
              <w:rPr>
                <w:rFonts w:ascii="Arial" w:hAnsi="Arial" w:cs="Arial"/>
                <w:sz w:val="20"/>
                <w:szCs w:val="20"/>
              </w:rPr>
              <w:t xml:space="preserve">del </w:t>
            </w:r>
            <w:r w:rsidR="00D27903">
              <w:rPr>
                <w:rFonts w:ascii="Arial" w:hAnsi="Arial" w:cs="Arial"/>
                <w:sz w:val="20"/>
                <w:szCs w:val="20"/>
              </w:rPr>
              <w:t>e</w:t>
            </w:r>
            <w:r w:rsidR="00D27903" w:rsidRPr="00F6671E">
              <w:rPr>
                <w:rFonts w:ascii="Arial" w:hAnsi="Arial" w:cs="Arial"/>
                <w:sz w:val="20"/>
                <w:szCs w:val="20"/>
              </w:rPr>
              <w:t xml:space="preserve">stado </w:t>
            </w:r>
            <w:r w:rsidR="00246044" w:rsidRPr="00F6671E">
              <w:rPr>
                <w:rFonts w:ascii="Arial" w:hAnsi="Arial" w:cs="Arial"/>
                <w:sz w:val="20"/>
                <w:szCs w:val="20"/>
              </w:rPr>
              <w:t xml:space="preserve">de las </w:t>
            </w:r>
            <w:r w:rsidR="00075B05">
              <w:rPr>
                <w:rFonts w:ascii="Arial" w:hAnsi="Arial" w:cs="Arial"/>
                <w:sz w:val="20"/>
                <w:szCs w:val="20"/>
              </w:rPr>
              <w:t>u</w:t>
            </w:r>
            <w:r w:rsidR="00246044" w:rsidRPr="00F6671E" w:rsidDel="0035741C">
              <w:rPr>
                <w:rFonts w:ascii="Arial" w:hAnsi="Arial" w:cs="Arial"/>
                <w:sz w:val="20"/>
                <w:szCs w:val="20"/>
              </w:rPr>
              <w:t xml:space="preserve">nidades </w:t>
            </w:r>
            <w:r w:rsidR="00075B05">
              <w:rPr>
                <w:rFonts w:ascii="Arial" w:hAnsi="Arial" w:cs="Arial"/>
                <w:sz w:val="20"/>
                <w:szCs w:val="20"/>
              </w:rPr>
              <w:t>p</w:t>
            </w:r>
            <w:r w:rsidR="00246044" w:rsidRPr="00F6671E" w:rsidDel="0035741C">
              <w:rPr>
                <w:rFonts w:ascii="Arial" w:hAnsi="Arial" w:cs="Arial"/>
                <w:sz w:val="20"/>
                <w:szCs w:val="20"/>
              </w:rPr>
              <w:t xml:space="preserve">roductoras </w:t>
            </w:r>
            <w:r w:rsidR="00246044" w:rsidRPr="00F6671E">
              <w:rPr>
                <w:rFonts w:ascii="Arial" w:hAnsi="Arial" w:cs="Arial"/>
                <w:sz w:val="20"/>
                <w:szCs w:val="20"/>
              </w:rPr>
              <w:t xml:space="preserve">en el </w:t>
            </w:r>
            <w:r w:rsidR="000D52D4">
              <w:rPr>
                <w:rFonts w:ascii="Arial" w:hAnsi="Arial" w:cs="Arial"/>
                <w:sz w:val="20"/>
                <w:szCs w:val="20"/>
              </w:rPr>
              <w:t>m</w:t>
            </w:r>
            <w:r w:rsidR="00246044" w:rsidRPr="00F6671E">
              <w:rPr>
                <w:rFonts w:ascii="Arial" w:hAnsi="Arial" w:cs="Arial"/>
                <w:sz w:val="20"/>
                <w:szCs w:val="20"/>
              </w:rPr>
              <w:t>arco del</w:t>
            </w:r>
            <w:r w:rsidR="000D52D4">
              <w:rPr>
                <w:rFonts w:ascii="Arial" w:hAnsi="Arial" w:cs="Arial"/>
                <w:sz w:val="20"/>
                <w:szCs w:val="20"/>
              </w:rPr>
              <w:t xml:space="preserve"> SNPM</w:t>
            </w:r>
            <w:r w:rsidR="00014B8D">
              <w:rPr>
                <w:rFonts w:ascii="Arial" w:hAnsi="Arial" w:cs="Arial"/>
                <w:sz w:val="20"/>
                <w:szCs w:val="20"/>
              </w:rPr>
              <w:t>GI</w:t>
            </w:r>
            <w:r w:rsidR="00246044" w:rsidRPr="00F6671E">
              <w:rPr>
                <w:rFonts w:ascii="Arial" w:hAnsi="Arial" w:cs="Arial"/>
                <w:sz w:val="20"/>
                <w:szCs w:val="20"/>
              </w:rPr>
              <w:t xml:space="preserve"> en el tiempo t.</w:t>
            </w:r>
          </w:p>
          <w:p w14:paraId="6448B494" w14:textId="77777777" w:rsidR="00246044" w:rsidRPr="00F6671E" w:rsidRDefault="00246044" w:rsidP="00AA0E73">
            <w:pPr>
              <w:contextualSpacing/>
              <w:jc w:val="both"/>
              <w:rPr>
                <w:rFonts w:ascii="Arial" w:hAnsi="Arial" w:cs="Arial"/>
                <w:i/>
                <w:sz w:val="20"/>
                <w:szCs w:val="20"/>
              </w:rPr>
            </w:pPr>
          </w:p>
          <w:p w14:paraId="54448767" w14:textId="38368E6A" w:rsidR="0024604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246044" w:rsidRPr="00F6671E">
              <w:rPr>
                <w:rFonts w:ascii="Arial" w:hAnsi="Arial" w:cs="Arial"/>
                <w:sz w:val="20"/>
                <w:szCs w:val="20"/>
              </w:rPr>
              <w:t xml:space="preserve"> Cantidad total de </w:t>
            </w:r>
            <w:r w:rsidR="0035741C">
              <w:rPr>
                <w:rFonts w:ascii="Arial" w:hAnsi="Arial" w:cs="Arial"/>
                <w:sz w:val="20"/>
                <w:szCs w:val="20"/>
              </w:rPr>
              <w:t>instalaciones educativas</w:t>
            </w:r>
            <w:r w:rsidR="002B494D">
              <w:rPr>
                <w:rFonts w:ascii="Arial" w:hAnsi="Arial" w:cs="Arial"/>
                <w:sz w:val="20"/>
                <w:szCs w:val="20"/>
              </w:rPr>
              <w:t xml:space="preserve"> </w:t>
            </w:r>
            <w:r w:rsidR="00246044" w:rsidRPr="00F6671E">
              <w:rPr>
                <w:rFonts w:ascii="Arial" w:hAnsi="Arial" w:cs="Arial"/>
                <w:sz w:val="20"/>
                <w:szCs w:val="20"/>
              </w:rPr>
              <w:t xml:space="preserve">con </w:t>
            </w:r>
            <w:r w:rsidR="00A77590">
              <w:rPr>
                <w:rFonts w:ascii="Arial" w:hAnsi="Arial" w:cs="Arial"/>
                <w:sz w:val="20"/>
                <w:szCs w:val="20"/>
              </w:rPr>
              <w:t>S</w:t>
            </w:r>
            <w:r w:rsidR="00A77590" w:rsidRPr="00F6671E">
              <w:rPr>
                <w:rFonts w:ascii="Arial" w:hAnsi="Arial" w:cs="Arial"/>
                <w:sz w:val="20"/>
                <w:szCs w:val="20"/>
              </w:rPr>
              <w:t xml:space="preserve">ervicio </w:t>
            </w:r>
            <w:r w:rsidR="00246044" w:rsidRPr="00F6671E">
              <w:rPr>
                <w:rFonts w:ascii="Arial" w:hAnsi="Arial" w:cs="Arial"/>
                <w:sz w:val="20"/>
                <w:szCs w:val="20"/>
              </w:rPr>
              <w:t xml:space="preserve">de Educación </w:t>
            </w:r>
            <w:r w:rsidR="00246044" w:rsidRPr="00F6671E">
              <w:rPr>
                <w:rFonts w:ascii="Arial" w:hAnsi="Arial" w:cs="Arial"/>
                <w:bCs/>
                <w:sz w:val="20"/>
                <w:szCs w:val="20"/>
                <w:lang w:val="es-MX"/>
              </w:rPr>
              <w:t xml:space="preserve">Inicial identificadas en la Base de </w:t>
            </w:r>
            <w:r w:rsidR="0098649F">
              <w:rPr>
                <w:rFonts w:ascii="Arial" w:hAnsi="Arial" w:cs="Arial"/>
                <w:bCs/>
                <w:sz w:val="20"/>
                <w:szCs w:val="20"/>
                <w:lang w:val="es-MX"/>
              </w:rPr>
              <w:t>d</w:t>
            </w:r>
            <w:r w:rsidR="0098649F" w:rsidRPr="00F6671E">
              <w:rPr>
                <w:rFonts w:ascii="Arial" w:hAnsi="Arial" w:cs="Arial"/>
                <w:bCs/>
                <w:sz w:val="20"/>
                <w:szCs w:val="20"/>
                <w:lang w:val="es-MX"/>
              </w:rPr>
              <w:t>atos</w:t>
            </w:r>
            <w:r w:rsidR="00124BAC">
              <w:rPr>
                <w:rFonts w:ascii="Arial" w:hAnsi="Arial" w:cs="Arial"/>
                <w:bCs/>
                <w:sz w:val="20"/>
                <w:szCs w:val="20"/>
                <w:lang w:val="es-MX"/>
              </w:rPr>
              <w:t xml:space="preserve"> del</w:t>
            </w:r>
            <w:r w:rsidR="0098649F" w:rsidRPr="00F6671E">
              <w:rPr>
                <w:rFonts w:ascii="Arial" w:hAnsi="Arial" w:cs="Arial"/>
                <w:bCs/>
                <w:sz w:val="20"/>
                <w:szCs w:val="20"/>
                <w:lang w:val="es-MX"/>
              </w:rPr>
              <w:t xml:space="preserve"> </w:t>
            </w:r>
            <w:r w:rsidR="0098649F" w:rsidRPr="00D17252">
              <w:rPr>
                <w:rFonts w:ascii="Arial" w:hAnsi="Arial" w:cs="Arial"/>
                <w:bCs/>
                <w:sz w:val="20"/>
                <w:szCs w:val="20"/>
                <w:lang w:val="es-MX"/>
              </w:rPr>
              <w:t>estado de la infraestructura de los locales educativos de la DIPLAN</w:t>
            </w:r>
            <w:r w:rsidR="00246044" w:rsidRPr="00F6671E">
              <w:rPr>
                <w:rFonts w:ascii="Arial" w:hAnsi="Arial" w:cs="Arial"/>
                <w:bCs/>
                <w:sz w:val="20"/>
                <w:szCs w:val="20"/>
                <w:lang w:val="es-MX"/>
              </w:rPr>
              <w:t>, pero no</w:t>
            </w:r>
            <w:r w:rsidR="00246044" w:rsidRPr="00F6671E">
              <w:rPr>
                <w:rFonts w:ascii="Arial" w:hAnsi="Arial" w:cs="Arial"/>
                <w:sz w:val="20"/>
                <w:szCs w:val="20"/>
              </w:rPr>
              <w:t xml:space="preserve"> incluidas en la Base de </w:t>
            </w:r>
            <w:r w:rsidR="0098649F">
              <w:rPr>
                <w:rFonts w:ascii="Arial" w:hAnsi="Arial" w:cs="Arial"/>
                <w:sz w:val="20"/>
                <w:szCs w:val="20"/>
              </w:rPr>
              <w:t>d</w:t>
            </w:r>
            <w:r w:rsidR="0098649F" w:rsidRPr="00F6671E">
              <w:rPr>
                <w:rFonts w:ascii="Arial" w:hAnsi="Arial" w:cs="Arial"/>
                <w:sz w:val="20"/>
                <w:szCs w:val="20"/>
              </w:rPr>
              <w:t xml:space="preserve">atos </w:t>
            </w:r>
            <w:r w:rsidR="00246044" w:rsidRPr="00F6671E">
              <w:rPr>
                <w:rFonts w:ascii="Arial" w:hAnsi="Arial" w:cs="Arial"/>
                <w:sz w:val="20"/>
                <w:szCs w:val="20"/>
              </w:rPr>
              <w:t xml:space="preserve">del </w:t>
            </w:r>
            <w:r w:rsidR="003378A6">
              <w:rPr>
                <w:rFonts w:ascii="Arial" w:hAnsi="Arial" w:cs="Arial"/>
                <w:sz w:val="20"/>
                <w:szCs w:val="20"/>
              </w:rPr>
              <w:t>e</w:t>
            </w:r>
            <w:r w:rsidR="00246044" w:rsidRPr="00F6671E">
              <w:rPr>
                <w:rFonts w:ascii="Arial" w:hAnsi="Arial" w:cs="Arial"/>
                <w:sz w:val="20"/>
                <w:szCs w:val="20"/>
              </w:rPr>
              <w:t xml:space="preserve">stado de las </w:t>
            </w:r>
            <w:r w:rsidR="0098649F">
              <w:rPr>
                <w:rFonts w:ascii="Arial" w:hAnsi="Arial" w:cs="Arial"/>
                <w:sz w:val="20"/>
                <w:szCs w:val="20"/>
              </w:rPr>
              <w:t>u</w:t>
            </w:r>
            <w:r w:rsidR="0098649F" w:rsidRPr="00F6671E">
              <w:rPr>
                <w:rFonts w:ascii="Arial" w:hAnsi="Arial" w:cs="Arial"/>
                <w:sz w:val="20"/>
                <w:szCs w:val="20"/>
              </w:rPr>
              <w:t xml:space="preserve">nidades </w:t>
            </w:r>
            <w:r w:rsidR="0098649F">
              <w:rPr>
                <w:rFonts w:ascii="Arial" w:hAnsi="Arial" w:cs="Arial"/>
                <w:sz w:val="20"/>
                <w:szCs w:val="20"/>
              </w:rPr>
              <w:t>p</w:t>
            </w:r>
            <w:r w:rsidR="0098649F" w:rsidRPr="00F6671E">
              <w:rPr>
                <w:rFonts w:ascii="Arial" w:hAnsi="Arial" w:cs="Arial"/>
                <w:sz w:val="20"/>
                <w:szCs w:val="20"/>
              </w:rPr>
              <w:t xml:space="preserve">roductoras </w:t>
            </w:r>
            <w:r w:rsidR="00246044" w:rsidRPr="00F6671E">
              <w:rPr>
                <w:rFonts w:ascii="Arial" w:hAnsi="Arial" w:cs="Arial"/>
                <w:sz w:val="20"/>
                <w:szCs w:val="20"/>
              </w:rPr>
              <w:t xml:space="preserve">en el </w:t>
            </w:r>
            <w:r w:rsidR="0098649F">
              <w:rPr>
                <w:rFonts w:ascii="Arial" w:hAnsi="Arial" w:cs="Arial"/>
                <w:sz w:val="20"/>
                <w:szCs w:val="20"/>
              </w:rPr>
              <w:t>m</w:t>
            </w:r>
            <w:r w:rsidR="0098649F" w:rsidRPr="00F6671E">
              <w:rPr>
                <w:rFonts w:ascii="Arial" w:hAnsi="Arial" w:cs="Arial"/>
                <w:sz w:val="20"/>
                <w:szCs w:val="20"/>
              </w:rPr>
              <w:t xml:space="preserve">arco </w:t>
            </w:r>
            <w:r w:rsidR="00246044" w:rsidRPr="00F6671E">
              <w:rPr>
                <w:rFonts w:ascii="Arial" w:hAnsi="Arial" w:cs="Arial"/>
                <w:sz w:val="20"/>
                <w:szCs w:val="20"/>
              </w:rPr>
              <w:t xml:space="preserve">del </w:t>
            </w:r>
            <w:r w:rsidR="0098649F">
              <w:rPr>
                <w:rFonts w:ascii="Arial" w:hAnsi="Arial" w:cs="Arial"/>
                <w:sz w:val="20"/>
                <w:szCs w:val="20"/>
              </w:rPr>
              <w:t>SNPMGI</w:t>
            </w:r>
            <w:r w:rsidR="00F14DED">
              <w:rPr>
                <w:rFonts w:ascii="Arial" w:hAnsi="Arial" w:cs="Arial"/>
                <w:sz w:val="20"/>
                <w:szCs w:val="20"/>
              </w:rPr>
              <w:t>,</w:t>
            </w:r>
            <w:r w:rsidR="00246044" w:rsidRPr="00F6671E">
              <w:rPr>
                <w:rFonts w:ascii="Arial" w:hAnsi="Arial" w:cs="Arial"/>
                <w:sz w:val="20"/>
                <w:szCs w:val="20"/>
              </w:rPr>
              <w:t xml:space="preserve"> en el tiempo t.</w:t>
            </w:r>
          </w:p>
          <w:p w14:paraId="640B5B00" w14:textId="77777777" w:rsidR="00246044" w:rsidRPr="00F6671E" w:rsidRDefault="00246044" w:rsidP="00AA0E73">
            <w:pPr>
              <w:ind w:left="708"/>
              <w:contextualSpacing/>
              <w:jc w:val="both"/>
              <w:rPr>
                <w:rFonts w:ascii="Arial" w:hAnsi="Arial" w:cs="Arial"/>
                <w:sz w:val="20"/>
                <w:szCs w:val="20"/>
              </w:rPr>
            </w:pPr>
          </w:p>
          <w:p w14:paraId="22AEEE03" w14:textId="447114A2" w:rsidR="0024604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NI</m:t>
                  </m:r>
                </m:e>
                <m:sub>
                  <m:r>
                    <w:rPr>
                      <w:rFonts w:ascii="Cambria Math" w:hAnsi="Cambria Math" w:cs="Arial"/>
                      <w:sz w:val="20"/>
                      <w:szCs w:val="20"/>
                    </w:rPr>
                    <m:t>t</m:t>
                  </m:r>
                </m:sub>
                <m:sup>
                  <m: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246044" w:rsidRPr="00F6671E">
              <w:rPr>
                <w:rFonts w:ascii="Arial" w:hAnsi="Arial" w:cs="Arial"/>
                <w:sz w:val="20"/>
                <w:szCs w:val="20"/>
              </w:rPr>
              <w:t xml:space="preserve"> Cantidad total de </w:t>
            </w:r>
            <w:r w:rsidR="0035741C">
              <w:rPr>
                <w:rFonts w:ascii="Arial" w:hAnsi="Arial" w:cs="Arial"/>
                <w:sz w:val="20"/>
                <w:szCs w:val="20"/>
              </w:rPr>
              <w:t>instalaciones educativas</w:t>
            </w:r>
            <w:r w:rsidR="00F14DED">
              <w:rPr>
                <w:rFonts w:ascii="Arial" w:hAnsi="Arial" w:cs="Arial"/>
                <w:sz w:val="20"/>
                <w:szCs w:val="20"/>
              </w:rPr>
              <w:t xml:space="preserve"> </w:t>
            </w:r>
            <w:r w:rsidR="00246044" w:rsidRPr="00F6671E">
              <w:rPr>
                <w:rFonts w:ascii="Arial" w:hAnsi="Arial" w:cs="Arial"/>
                <w:sz w:val="20"/>
                <w:szCs w:val="20"/>
              </w:rPr>
              <w:t xml:space="preserve">con </w:t>
            </w:r>
            <w:r w:rsidR="00F14DED">
              <w:rPr>
                <w:rFonts w:ascii="Arial" w:hAnsi="Arial" w:cs="Arial"/>
                <w:sz w:val="20"/>
                <w:szCs w:val="20"/>
              </w:rPr>
              <w:t>S</w:t>
            </w:r>
            <w:r w:rsidR="00F14DED" w:rsidRPr="00F6671E">
              <w:rPr>
                <w:rFonts w:ascii="Arial" w:hAnsi="Arial" w:cs="Arial"/>
                <w:sz w:val="20"/>
                <w:szCs w:val="20"/>
              </w:rPr>
              <w:t xml:space="preserve">ervicio </w:t>
            </w:r>
            <w:r w:rsidR="00246044" w:rsidRPr="00F6671E">
              <w:rPr>
                <w:rFonts w:ascii="Arial" w:hAnsi="Arial" w:cs="Arial"/>
                <w:sz w:val="20"/>
                <w:szCs w:val="20"/>
              </w:rPr>
              <w:t xml:space="preserve">de Educación </w:t>
            </w:r>
            <w:r w:rsidR="00246044" w:rsidRPr="00F6671E">
              <w:rPr>
                <w:rFonts w:ascii="Arial" w:hAnsi="Arial" w:cs="Arial"/>
                <w:bCs/>
                <w:sz w:val="20"/>
                <w:szCs w:val="20"/>
                <w:lang w:val="es-MX"/>
              </w:rPr>
              <w:t xml:space="preserve">Inicial identificadas en la Base de </w:t>
            </w:r>
            <w:r w:rsidR="00434E6A">
              <w:rPr>
                <w:rFonts w:ascii="Arial" w:hAnsi="Arial" w:cs="Arial"/>
                <w:bCs/>
                <w:sz w:val="20"/>
                <w:szCs w:val="20"/>
                <w:lang w:val="es-MX"/>
              </w:rPr>
              <w:t>d</w:t>
            </w:r>
            <w:r w:rsidR="00434E6A" w:rsidRPr="00F6671E">
              <w:rPr>
                <w:rFonts w:ascii="Arial" w:hAnsi="Arial" w:cs="Arial"/>
                <w:bCs/>
                <w:sz w:val="20"/>
                <w:szCs w:val="20"/>
                <w:lang w:val="es-MX"/>
              </w:rPr>
              <w:t xml:space="preserve">atos </w:t>
            </w:r>
            <w:r w:rsidR="00246044" w:rsidRPr="00F6671E">
              <w:rPr>
                <w:rFonts w:ascii="Arial" w:hAnsi="Arial" w:cs="Arial"/>
                <w:bCs/>
                <w:sz w:val="20"/>
                <w:szCs w:val="20"/>
                <w:lang w:val="es-MX"/>
              </w:rPr>
              <w:t>del Censo Educativo, pero no</w:t>
            </w:r>
            <w:r w:rsidR="00246044" w:rsidRPr="00F6671E">
              <w:rPr>
                <w:rFonts w:ascii="Arial" w:hAnsi="Arial" w:cs="Arial"/>
                <w:sz w:val="20"/>
                <w:szCs w:val="20"/>
              </w:rPr>
              <w:t xml:space="preserve"> incluidas en la Base de </w:t>
            </w:r>
            <w:r w:rsidR="00434E6A">
              <w:rPr>
                <w:rFonts w:ascii="Arial" w:hAnsi="Arial" w:cs="Arial"/>
                <w:sz w:val="20"/>
                <w:szCs w:val="20"/>
              </w:rPr>
              <w:t>d</w:t>
            </w:r>
            <w:r w:rsidR="00434E6A" w:rsidRPr="00F6671E">
              <w:rPr>
                <w:rFonts w:ascii="Arial" w:hAnsi="Arial" w:cs="Arial"/>
                <w:sz w:val="20"/>
                <w:szCs w:val="20"/>
              </w:rPr>
              <w:t xml:space="preserve">atos </w:t>
            </w:r>
            <w:r w:rsidR="00246044" w:rsidRPr="00F6671E">
              <w:rPr>
                <w:rFonts w:ascii="Arial" w:hAnsi="Arial" w:cs="Arial"/>
                <w:sz w:val="20"/>
                <w:szCs w:val="20"/>
              </w:rPr>
              <w:t xml:space="preserve">del </w:t>
            </w:r>
            <w:r w:rsidR="00AD79F8">
              <w:rPr>
                <w:rFonts w:ascii="Arial" w:hAnsi="Arial" w:cs="Arial"/>
                <w:sz w:val="20"/>
                <w:szCs w:val="20"/>
              </w:rPr>
              <w:t>estado de la infraestructura de los locales educativos de la DIPLAN</w:t>
            </w:r>
            <w:r w:rsidR="00246044" w:rsidRPr="00F6671E">
              <w:rPr>
                <w:rFonts w:ascii="Arial" w:hAnsi="Arial" w:cs="Arial"/>
                <w:sz w:val="20"/>
                <w:szCs w:val="20"/>
              </w:rPr>
              <w:t xml:space="preserve"> ni en la Base de </w:t>
            </w:r>
            <w:r w:rsidR="00D746B5">
              <w:rPr>
                <w:rFonts w:ascii="Arial" w:hAnsi="Arial" w:cs="Arial"/>
                <w:sz w:val="20"/>
                <w:szCs w:val="20"/>
              </w:rPr>
              <w:t>d</w:t>
            </w:r>
            <w:r w:rsidR="00D746B5" w:rsidRPr="00F6671E">
              <w:rPr>
                <w:rFonts w:ascii="Arial" w:hAnsi="Arial" w:cs="Arial"/>
                <w:sz w:val="20"/>
                <w:szCs w:val="20"/>
              </w:rPr>
              <w:t xml:space="preserve">atos </w:t>
            </w:r>
            <w:r w:rsidR="00246044" w:rsidRPr="00F6671E">
              <w:rPr>
                <w:rFonts w:ascii="Arial" w:hAnsi="Arial" w:cs="Arial"/>
                <w:sz w:val="20"/>
                <w:szCs w:val="20"/>
              </w:rPr>
              <w:t xml:space="preserve">del </w:t>
            </w:r>
            <w:r w:rsidR="00D746B5">
              <w:rPr>
                <w:rFonts w:ascii="Arial" w:hAnsi="Arial" w:cs="Arial"/>
                <w:sz w:val="20"/>
                <w:szCs w:val="20"/>
              </w:rPr>
              <w:t>e</w:t>
            </w:r>
            <w:r w:rsidR="00D746B5" w:rsidRPr="00F6671E">
              <w:rPr>
                <w:rFonts w:ascii="Arial" w:hAnsi="Arial" w:cs="Arial"/>
                <w:sz w:val="20"/>
                <w:szCs w:val="20"/>
              </w:rPr>
              <w:t xml:space="preserve">stado </w:t>
            </w:r>
            <w:r w:rsidR="00246044" w:rsidRPr="00F6671E">
              <w:rPr>
                <w:rFonts w:ascii="Arial" w:hAnsi="Arial" w:cs="Arial"/>
                <w:sz w:val="20"/>
                <w:szCs w:val="20"/>
              </w:rPr>
              <w:t xml:space="preserve">de las </w:t>
            </w:r>
            <w:r w:rsidR="00D746B5">
              <w:rPr>
                <w:rFonts w:ascii="Arial" w:hAnsi="Arial" w:cs="Arial"/>
                <w:sz w:val="20"/>
                <w:szCs w:val="20"/>
              </w:rPr>
              <w:t>u</w:t>
            </w:r>
            <w:r w:rsidR="00D746B5" w:rsidRPr="00F6671E">
              <w:rPr>
                <w:rFonts w:ascii="Arial" w:hAnsi="Arial" w:cs="Arial"/>
                <w:sz w:val="20"/>
                <w:szCs w:val="20"/>
              </w:rPr>
              <w:t xml:space="preserve">nidades </w:t>
            </w:r>
            <w:r w:rsidR="00D746B5">
              <w:rPr>
                <w:rFonts w:ascii="Arial" w:hAnsi="Arial" w:cs="Arial"/>
                <w:sz w:val="20"/>
                <w:szCs w:val="20"/>
              </w:rPr>
              <w:t>p</w:t>
            </w:r>
            <w:r w:rsidR="00D746B5" w:rsidRPr="00F6671E">
              <w:rPr>
                <w:rFonts w:ascii="Arial" w:hAnsi="Arial" w:cs="Arial"/>
                <w:sz w:val="20"/>
                <w:szCs w:val="20"/>
              </w:rPr>
              <w:t xml:space="preserve">roductoras </w:t>
            </w:r>
            <w:r w:rsidR="00246044" w:rsidRPr="00F6671E">
              <w:rPr>
                <w:rFonts w:ascii="Arial" w:hAnsi="Arial" w:cs="Arial"/>
                <w:sz w:val="20"/>
                <w:szCs w:val="20"/>
              </w:rPr>
              <w:t xml:space="preserve">en el </w:t>
            </w:r>
            <w:r w:rsidR="00D746B5">
              <w:rPr>
                <w:rFonts w:ascii="Arial" w:hAnsi="Arial" w:cs="Arial"/>
                <w:sz w:val="20"/>
                <w:szCs w:val="20"/>
              </w:rPr>
              <w:t>m</w:t>
            </w:r>
            <w:r w:rsidR="00D746B5" w:rsidRPr="00F6671E">
              <w:rPr>
                <w:rFonts w:ascii="Arial" w:hAnsi="Arial" w:cs="Arial"/>
                <w:sz w:val="20"/>
                <w:szCs w:val="20"/>
              </w:rPr>
              <w:t xml:space="preserve">arco </w:t>
            </w:r>
            <w:r w:rsidR="00246044" w:rsidRPr="00F6671E">
              <w:rPr>
                <w:rFonts w:ascii="Arial" w:hAnsi="Arial" w:cs="Arial"/>
                <w:sz w:val="20"/>
                <w:szCs w:val="20"/>
              </w:rPr>
              <w:t xml:space="preserve">del </w:t>
            </w:r>
            <w:r w:rsidR="00D746B5">
              <w:rPr>
                <w:rFonts w:ascii="Arial" w:hAnsi="Arial" w:cs="Arial"/>
                <w:sz w:val="20"/>
                <w:szCs w:val="20"/>
              </w:rPr>
              <w:t>SNPMGI</w:t>
            </w:r>
            <w:r w:rsidR="00246044" w:rsidRPr="00F6671E">
              <w:rPr>
                <w:rFonts w:ascii="Arial" w:hAnsi="Arial" w:cs="Arial"/>
                <w:sz w:val="20"/>
                <w:szCs w:val="20"/>
              </w:rPr>
              <w:t xml:space="preserve"> en el tiempo t.</w:t>
            </w:r>
          </w:p>
          <w:p w14:paraId="2BEDA8DB" w14:textId="77777777" w:rsidR="00246044" w:rsidRPr="00F6671E" w:rsidRDefault="00246044" w:rsidP="00AA0E73">
            <w:pPr>
              <w:ind w:left="708"/>
              <w:contextualSpacing/>
              <w:jc w:val="both"/>
              <w:rPr>
                <w:rFonts w:ascii="Arial" w:hAnsi="Arial" w:cs="Arial"/>
                <w:sz w:val="20"/>
                <w:szCs w:val="20"/>
              </w:rPr>
            </w:pPr>
          </w:p>
          <w:p w14:paraId="5773A323" w14:textId="308A8C2B" w:rsidR="0024604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CIEII</m:t>
                  </m:r>
                </m:e>
                <m:sub>
                  <m:r>
                    <w:rPr>
                      <w:rFonts w:ascii="Cambria Math" w:hAnsi="Cambria Math" w:cs="Arial"/>
                      <w:sz w:val="20"/>
                      <w:szCs w:val="20"/>
                    </w:rPr>
                    <m:t>t</m:t>
                  </m:r>
                </m:sub>
                <m:sup>
                  <m:r>
                    <w:rPr>
                      <w:rFonts w:ascii="Cambria Math" w:hAnsi="Cambria Math" w:cs="Arial"/>
                      <w:sz w:val="20"/>
                      <w:szCs w:val="20"/>
                    </w:rPr>
                    <m:t>I</m:t>
                  </m:r>
                </m:sup>
              </m:sSubSup>
              <m:r>
                <m:rPr>
                  <m:sty m:val="p"/>
                </m:rPr>
                <w:rPr>
                  <w:rFonts w:ascii="Cambria Math" w:eastAsiaTheme="minorEastAsia" w:hAnsi="Cambria Math" w:cs="Arial"/>
                  <w:sz w:val="20"/>
                  <w:szCs w:val="20"/>
                </w:rPr>
                <m:t>:</m:t>
              </m:r>
            </m:oMath>
            <w:r w:rsidR="00246044" w:rsidRPr="00F6671E">
              <w:rPr>
                <w:rFonts w:ascii="Arial" w:hAnsi="Arial" w:cs="Arial"/>
                <w:sz w:val="20"/>
                <w:szCs w:val="20"/>
              </w:rPr>
              <w:t xml:space="preserve"> Cantidad de </w:t>
            </w:r>
            <w:r w:rsidR="0035741C">
              <w:rPr>
                <w:rFonts w:ascii="Arial" w:hAnsi="Arial" w:cs="Arial"/>
                <w:sz w:val="20"/>
                <w:szCs w:val="20"/>
              </w:rPr>
              <w:t>instalaciones educativas</w:t>
            </w:r>
            <w:r w:rsidR="00791693">
              <w:rPr>
                <w:rFonts w:ascii="Arial" w:hAnsi="Arial" w:cs="Arial"/>
                <w:sz w:val="20"/>
                <w:szCs w:val="20"/>
              </w:rPr>
              <w:t xml:space="preserve"> </w:t>
            </w:r>
            <w:r w:rsidR="00246044" w:rsidRPr="00F6671E">
              <w:rPr>
                <w:rFonts w:ascii="Arial" w:hAnsi="Arial" w:cs="Arial"/>
                <w:sz w:val="20"/>
                <w:szCs w:val="20"/>
              </w:rPr>
              <w:t xml:space="preserve">con el </w:t>
            </w:r>
            <w:r w:rsidR="00791693">
              <w:rPr>
                <w:rFonts w:ascii="Arial" w:hAnsi="Arial" w:cs="Arial"/>
                <w:sz w:val="20"/>
                <w:szCs w:val="20"/>
              </w:rPr>
              <w:t>S</w:t>
            </w:r>
            <w:r w:rsidR="00791693" w:rsidRPr="00F6671E">
              <w:rPr>
                <w:rFonts w:ascii="Arial" w:hAnsi="Arial" w:cs="Arial"/>
                <w:sz w:val="20"/>
                <w:szCs w:val="20"/>
              </w:rPr>
              <w:t xml:space="preserve">ervicio </w:t>
            </w:r>
            <w:r w:rsidR="00246044" w:rsidRPr="00F6671E">
              <w:rPr>
                <w:rFonts w:ascii="Arial" w:hAnsi="Arial" w:cs="Arial"/>
                <w:sz w:val="20"/>
                <w:szCs w:val="20"/>
              </w:rPr>
              <w:t xml:space="preserve">de Educación </w:t>
            </w:r>
            <w:r w:rsidR="00246044" w:rsidRPr="00F6671E">
              <w:rPr>
                <w:rFonts w:ascii="Arial" w:hAnsi="Arial" w:cs="Arial"/>
                <w:bCs/>
                <w:sz w:val="20"/>
                <w:szCs w:val="20"/>
                <w:lang w:val="es-MX"/>
              </w:rPr>
              <w:t>Inicial</w:t>
            </w:r>
            <w:r w:rsidR="00CE6744">
              <w:rPr>
                <w:rFonts w:ascii="Arial" w:hAnsi="Arial" w:cs="Arial"/>
                <w:bCs/>
                <w:sz w:val="20"/>
                <w:szCs w:val="20"/>
                <w:lang w:val="es-MX"/>
              </w:rPr>
              <w:t xml:space="preserve"> </w:t>
            </w:r>
            <w:r w:rsidR="00CE6744" w:rsidRPr="00D17252">
              <w:rPr>
                <w:rFonts w:ascii="Arial" w:hAnsi="Arial" w:cs="Arial"/>
                <w:bCs/>
                <w:sz w:val="20"/>
                <w:szCs w:val="20"/>
                <w:lang w:val="es-MX"/>
              </w:rPr>
              <w:t>que tiene el estado situacional</w:t>
            </w:r>
            <w:r w:rsidR="00CE6744">
              <w:rPr>
                <w:rFonts w:ascii="Arial" w:hAnsi="Arial" w:cs="Arial"/>
                <w:bCs/>
                <w:sz w:val="20"/>
                <w:szCs w:val="20"/>
                <w:lang w:val="es-MX"/>
              </w:rPr>
              <w:t xml:space="preserve"> inadecuado</w:t>
            </w:r>
            <w:r w:rsidR="00246044" w:rsidRPr="00F6671E">
              <w:rPr>
                <w:rFonts w:ascii="Arial" w:hAnsi="Arial" w:cs="Arial"/>
                <w:bCs/>
                <w:sz w:val="20"/>
                <w:szCs w:val="20"/>
                <w:lang w:val="es-MX"/>
              </w:rPr>
              <w:t xml:space="preserve"> </w:t>
            </w:r>
            <w:r w:rsidR="00246044" w:rsidRPr="00F6671E">
              <w:rPr>
                <w:rFonts w:ascii="Arial" w:hAnsi="Arial" w:cs="Arial"/>
                <w:sz w:val="20"/>
                <w:szCs w:val="20"/>
              </w:rPr>
              <w:t xml:space="preserve">identificadas en la Base de </w:t>
            </w:r>
            <w:r w:rsidR="00CE6744">
              <w:rPr>
                <w:rFonts w:ascii="Arial" w:hAnsi="Arial" w:cs="Arial"/>
                <w:sz w:val="20"/>
                <w:szCs w:val="20"/>
              </w:rPr>
              <w:t>d</w:t>
            </w:r>
            <w:r w:rsidR="00CE6744" w:rsidRPr="00F6671E">
              <w:rPr>
                <w:rFonts w:ascii="Arial" w:hAnsi="Arial" w:cs="Arial"/>
                <w:sz w:val="20"/>
                <w:szCs w:val="20"/>
              </w:rPr>
              <w:t xml:space="preserve">atos </w:t>
            </w:r>
            <w:r w:rsidR="00246044" w:rsidRPr="00F6671E">
              <w:rPr>
                <w:rFonts w:ascii="Arial" w:hAnsi="Arial" w:cs="Arial"/>
                <w:sz w:val="20"/>
                <w:szCs w:val="20"/>
              </w:rPr>
              <w:t xml:space="preserve">del </w:t>
            </w:r>
            <w:r w:rsidR="00CE6744">
              <w:rPr>
                <w:rFonts w:ascii="Arial" w:hAnsi="Arial" w:cs="Arial"/>
                <w:sz w:val="20"/>
                <w:szCs w:val="20"/>
              </w:rPr>
              <w:t>e</w:t>
            </w:r>
            <w:r w:rsidR="00CE6744" w:rsidRPr="00F6671E">
              <w:rPr>
                <w:rFonts w:ascii="Arial" w:hAnsi="Arial" w:cs="Arial"/>
                <w:sz w:val="20"/>
                <w:szCs w:val="20"/>
              </w:rPr>
              <w:t xml:space="preserve">stado </w:t>
            </w:r>
            <w:r w:rsidR="00246044" w:rsidRPr="00F6671E">
              <w:rPr>
                <w:rFonts w:ascii="Arial" w:hAnsi="Arial" w:cs="Arial"/>
                <w:sz w:val="20"/>
                <w:szCs w:val="20"/>
              </w:rPr>
              <w:t xml:space="preserve">de las </w:t>
            </w:r>
            <w:r w:rsidR="00CE6744">
              <w:rPr>
                <w:rFonts w:ascii="Arial" w:hAnsi="Arial" w:cs="Arial"/>
                <w:sz w:val="20"/>
                <w:szCs w:val="20"/>
              </w:rPr>
              <w:t>u</w:t>
            </w:r>
            <w:r w:rsidR="00CE6744" w:rsidRPr="00F6671E">
              <w:rPr>
                <w:rFonts w:ascii="Arial" w:hAnsi="Arial" w:cs="Arial"/>
                <w:sz w:val="20"/>
                <w:szCs w:val="20"/>
              </w:rPr>
              <w:t xml:space="preserve">nidades </w:t>
            </w:r>
            <w:r w:rsidR="00CE6744">
              <w:rPr>
                <w:rFonts w:ascii="Arial" w:hAnsi="Arial" w:cs="Arial"/>
                <w:sz w:val="20"/>
                <w:szCs w:val="20"/>
              </w:rPr>
              <w:t>p</w:t>
            </w:r>
            <w:r w:rsidR="00CE6744" w:rsidRPr="00F6671E">
              <w:rPr>
                <w:rFonts w:ascii="Arial" w:hAnsi="Arial" w:cs="Arial"/>
                <w:sz w:val="20"/>
                <w:szCs w:val="20"/>
              </w:rPr>
              <w:t xml:space="preserve">roductoras </w:t>
            </w:r>
            <w:r w:rsidR="00246044" w:rsidRPr="00F6671E">
              <w:rPr>
                <w:rFonts w:ascii="Arial" w:hAnsi="Arial" w:cs="Arial"/>
                <w:sz w:val="20"/>
                <w:szCs w:val="20"/>
              </w:rPr>
              <w:t xml:space="preserve">en el </w:t>
            </w:r>
            <w:r w:rsidR="00CE6744">
              <w:rPr>
                <w:rFonts w:ascii="Arial" w:hAnsi="Arial" w:cs="Arial"/>
                <w:sz w:val="20"/>
                <w:szCs w:val="20"/>
              </w:rPr>
              <w:t>m</w:t>
            </w:r>
            <w:r w:rsidR="00CE6744" w:rsidRPr="00F6671E">
              <w:rPr>
                <w:rFonts w:ascii="Arial" w:hAnsi="Arial" w:cs="Arial"/>
                <w:sz w:val="20"/>
                <w:szCs w:val="20"/>
              </w:rPr>
              <w:t xml:space="preserve">arco </w:t>
            </w:r>
            <w:r w:rsidR="00246044" w:rsidRPr="00F6671E">
              <w:rPr>
                <w:rFonts w:ascii="Arial" w:hAnsi="Arial" w:cs="Arial"/>
                <w:sz w:val="20"/>
                <w:szCs w:val="20"/>
              </w:rPr>
              <w:t xml:space="preserve">del </w:t>
            </w:r>
            <w:r w:rsidR="00CE6744">
              <w:rPr>
                <w:rFonts w:ascii="Arial" w:hAnsi="Arial" w:cs="Arial"/>
                <w:sz w:val="20"/>
                <w:szCs w:val="20"/>
              </w:rPr>
              <w:t>SNPMGI</w:t>
            </w:r>
            <w:r w:rsidR="00246044" w:rsidRPr="00F6671E">
              <w:rPr>
                <w:rFonts w:ascii="Arial" w:hAnsi="Arial" w:cs="Arial"/>
                <w:sz w:val="20"/>
                <w:szCs w:val="20"/>
              </w:rPr>
              <w:t xml:space="preserve"> en el tiempo t.</w:t>
            </w:r>
          </w:p>
          <w:p w14:paraId="0A465DCB" w14:textId="77777777" w:rsidR="00246044" w:rsidRPr="00F6671E" w:rsidRDefault="00246044" w:rsidP="00AA0E73">
            <w:pPr>
              <w:contextualSpacing/>
              <w:jc w:val="both"/>
              <w:rPr>
                <w:rFonts w:ascii="Arial" w:hAnsi="Arial" w:cs="Arial"/>
                <w:sz w:val="20"/>
                <w:szCs w:val="20"/>
              </w:rPr>
            </w:pPr>
          </w:p>
          <w:p w14:paraId="4888F3B0" w14:textId="7E4844A3" w:rsidR="0024604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CIEII</m:t>
                  </m:r>
                </m:e>
                <m:sub>
                  <m:r>
                    <w:rPr>
                      <w:rFonts w:ascii="Cambria Math" w:hAnsi="Cambria Math" w:cs="Arial"/>
                      <w:sz w:val="20"/>
                      <w:szCs w:val="20"/>
                    </w:rPr>
                    <m:t>t</m:t>
                  </m:r>
                </m:sub>
                <m:sup>
                  <m: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246044" w:rsidRPr="00F6671E">
              <w:rPr>
                <w:rFonts w:ascii="Arial" w:hAnsi="Arial" w:cs="Arial"/>
                <w:sz w:val="20"/>
                <w:szCs w:val="20"/>
              </w:rPr>
              <w:t xml:space="preserve"> Cantidad de </w:t>
            </w:r>
            <w:r w:rsidR="0035741C">
              <w:rPr>
                <w:rFonts w:ascii="Arial" w:hAnsi="Arial" w:cs="Arial"/>
                <w:sz w:val="20"/>
                <w:szCs w:val="20"/>
              </w:rPr>
              <w:t>instalaciones educativas</w:t>
            </w:r>
            <w:r w:rsidR="00113750">
              <w:rPr>
                <w:rFonts w:ascii="Arial" w:hAnsi="Arial" w:cs="Arial"/>
                <w:sz w:val="20"/>
                <w:szCs w:val="20"/>
              </w:rPr>
              <w:t xml:space="preserve"> </w:t>
            </w:r>
            <w:r w:rsidR="00246044" w:rsidRPr="00F6671E">
              <w:rPr>
                <w:rFonts w:ascii="Arial" w:hAnsi="Arial" w:cs="Arial"/>
                <w:sz w:val="20"/>
                <w:szCs w:val="20"/>
              </w:rPr>
              <w:t xml:space="preserve">con el </w:t>
            </w:r>
            <w:r w:rsidR="00113750">
              <w:rPr>
                <w:rFonts w:ascii="Arial" w:hAnsi="Arial" w:cs="Arial"/>
                <w:sz w:val="20"/>
                <w:szCs w:val="20"/>
              </w:rPr>
              <w:t>S</w:t>
            </w:r>
            <w:r w:rsidR="00113750" w:rsidRPr="00F6671E">
              <w:rPr>
                <w:rFonts w:ascii="Arial" w:hAnsi="Arial" w:cs="Arial"/>
                <w:sz w:val="20"/>
                <w:szCs w:val="20"/>
              </w:rPr>
              <w:t xml:space="preserve">ervicio </w:t>
            </w:r>
            <w:r w:rsidR="00246044" w:rsidRPr="00F6671E">
              <w:rPr>
                <w:rFonts w:ascii="Arial" w:hAnsi="Arial" w:cs="Arial"/>
                <w:sz w:val="20"/>
                <w:szCs w:val="20"/>
              </w:rPr>
              <w:t xml:space="preserve">de Educación </w:t>
            </w:r>
            <w:r w:rsidR="00246044" w:rsidRPr="00F6671E">
              <w:rPr>
                <w:rFonts w:ascii="Arial" w:hAnsi="Arial" w:cs="Arial"/>
                <w:bCs/>
                <w:sz w:val="20"/>
                <w:szCs w:val="20"/>
                <w:lang w:val="es-MX"/>
              </w:rPr>
              <w:t xml:space="preserve">Inicial </w:t>
            </w:r>
            <w:r w:rsidR="00DB187F" w:rsidRPr="00D17252">
              <w:rPr>
                <w:rFonts w:ascii="Arial" w:hAnsi="Arial" w:cs="Arial"/>
                <w:bCs/>
                <w:sz w:val="20"/>
                <w:szCs w:val="20"/>
                <w:lang w:val="es-MX"/>
              </w:rPr>
              <w:t>que tiene el estado situacional</w:t>
            </w:r>
            <w:r w:rsidR="00DB187F">
              <w:rPr>
                <w:rFonts w:ascii="Arial" w:hAnsi="Arial" w:cs="Arial"/>
                <w:bCs/>
                <w:sz w:val="20"/>
                <w:szCs w:val="20"/>
                <w:lang w:val="es-MX"/>
              </w:rPr>
              <w:t xml:space="preserve"> inadecuado</w:t>
            </w:r>
            <w:r w:rsidR="00246044" w:rsidRPr="00F6671E">
              <w:rPr>
                <w:rFonts w:ascii="Arial" w:hAnsi="Arial" w:cs="Arial"/>
                <w:bCs/>
                <w:sz w:val="20"/>
                <w:szCs w:val="20"/>
                <w:lang w:val="es-MX"/>
              </w:rPr>
              <w:t xml:space="preserve"> identificadas en la</w:t>
            </w:r>
            <w:r w:rsidR="00071C61" w:rsidRPr="00D17252">
              <w:rPr>
                <w:rFonts w:ascii="Arial" w:hAnsi="Arial" w:cs="Arial"/>
                <w:bCs/>
                <w:sz w:val="20"/>
                <w:szCs w:val="20"/>
                <w:lang w:val="es-MX"/>
              </w:rPr>
              <w:t xml:space="preserve"> </w:t>
            </w:r>
            <w:r w:rsidR="00071C61">
              <w:rPr>
                <w:rFonts w:ascii="Arial" w:hAnsi="Arial" w:cs="Arial"/>
                <w:bCs/>
                <w:sz w:val="20"/>
                <w:szCs w:val="20"/>
                <w:lang w:val="es-MX"/>
              </w:rPr>
              <w:t xml:space="preserve">Base de datos del </w:t>
            </w:r>
            <w:r w:rsidR="00071C61" w:rsidRPr="00D17252">
              <w:rPr>
                <w:rFonts w:ascii="Arial" w:hAnsi="Arial" w:cs="Arial"/>
                <w:bCs/>
                <w:sz w:val="20"/>
                <w:szCs w:val="20"/>
                <w:lang w:val="es-MX"/>
              </w:rPr>
              <w:t>estado de la infraestructura de los locales educativos de la DIPLAN</w:t>
            </w:r>
            <w:r w:rsidR="00246044" w:rsidRPr="00F6671E">
              <w:rPr>
                <w:rFonts w:ascii="Arial" w:hAnsi="Arial" w:cs="Arial"/>
                <w:sz w:val="20"/>
                <w:szCs w:val="20"/>
              </w:rPr>
              <w:t xml:space="preserve">, pero no incluidas en la Base de </w:t>
            </w:r>
            <w:r w:rsidR="00987596">
              <w:rPr>
                <w:rFonts w:ascii="Arial" w:hAnsi="Arial" w:cs="Arial"/>
                <w:sz w:val="20"/>
                <w:szCs w:val="20"/>
              </w:rPr>
              <w:t>d</w:t>
            </w:r>
            <w:r w:rsidR="00987596" w:rsidRPr="00F6671E">
              <w:rPr>
                <w:rFonts w:ascii="Arial" w:hAnsi="Arial" w:cs="Arial"/>
                <w:sz w:val="20"/>
                <w:szCs w:val="20"/>
              </w:rPr>
              <w:t xml:space="preserve">atos </w:t>
            </w:r>
            <w:r w:rsidR="00246044" w:rsidRPr="00F6671E">
              <w:rPr>
                <w:rFonts w:ascii="Arial" w:hAnsi="Arial" w:cs="Arial"/>
                <w:sz w:val="20"/>
                <w:szCs w:val="20"/>
              </w:rPr>
              <w:t xml:space="preserve">del </w:t>
            </w:r>
            <w:r w:rsidR="007A5F9F">
              <w:rPr>
                <w:rFonts w:ascii="Arial" w:hAnsi="Arial" w:cs="Arial"/>
                <w:sz w:val="20"/>
                <w:szCs w:val="20"/>
              </w:rPr>
              <w:t>e</w:t>
            </w:r>
            <w:r w:rsidR="007A5F9F" w:rsidRPr="00F6671E">
              <w:rPr>
                <w:rFonts w:ascii="Arial" w:hAnsi="Arial" w:cs="Arial"/>
                <w:sz w:val="20"/>
                <w:szCs w:val="20"/>
              </w:rPr>
              <w:t xml:space="preserve">stado </w:t>
            </w:r>
            <w:r w:rsidR="00246044" w:rsidRPr="00F6671E">
              <w:rPr>
                <w:rFonts w:ascii="Arial" w:hAnsi="Arial" w:cs="Arial"/>
                <w:sz w:val="20"/>
                <w:szCs w:val="20"/>
              </w:rPr>
              <w:t xml:space="preserve">de las unidades productoras en el marco del </w:t>
            </w:r>
            <w:r w:rsidR="00987596">
              <w:rPr>
                <w:rFonts w:ascii="Arial" w:hAnsi="Arial" w:cs="Arial"/>
                <w:sz w:val="20"/>
                <w:szCs w:val="20"/>
              </w:rPr>
              <w:t xml:space="preserve">SNPMGI </w:t>
            </w:r>
            <w:r w:rsidR="00246044" w:rsidRPr="00F6671E">
              <w:rPr>
                <w:rFonts w:ascii="Arial" w:hAnsi="Arial" w:cs="Arial"/>
                <w:sz w:val="20"/>
                <w:szCs w:val="20"/>
              </w:rPr>
              <w:t>en el tiempo t.</w:t>
            </w:r>
          </w:p>
          <w:p w14:paraId="48F97097" w14:textId="77777777" w:rsidR="00246044" w:rsidRPr="00F6671E" w:rsidRDefault="00246044" w:rsidP="00AA0E73">
            <w:pPr>
              <w:ind w:left="708"/>
              <w:contextualSpacing/>
              <w:jc w:val="both"/>
              <w:rPr>
                <w:rFonts w:ascii="Arial" w:hAnsi="Arial" w:cs="Arial"/>
                <w:sz w:val="20"/>
                <w:szCs w:val="20"/>
              </w:rPr>
            </w:pPr>
          </w:p>
          <w:p w14:paraId="24613FE7" w14:textId="58B309C8" w:rsidR="0024604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CIEII</m:t>
                  </m:r>
                </m:e>
                <m:sub>
                  <m:r>
                    <w:rPr>
                      <w:rFonts w:ascii="Cambria Math" w:hAnsi="Cambria Math" w:cs="Arial"/>
                      <w:sz w:val="20"/>
                      <w:szCs w:val="20"/>
                    </w:rPr>
                    <m:t>t</m:t>
                  </m:r>
                </m:sub>
                <m:sup>
                  <m: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246044" w:rsidRPr="00F6671E">
              <w:rPr>
                <w:rFonts w:ascii="Arial" w:hAnsi="Arial" w:cs="Arial"/>
                <w:sz w:val="20"/>
                <w:szCs w:val="20"/>
              </w:rPr>
              <w:t xml:space="preserve"> Cantidad de </w:t>
            </w:r>
            <w:r w:rsidR="0035741C">
              <w:rPr>
                <w:rFonts w:ascii="Arial" w:hAnsi="Arial" w:cs="Arial"/>
                <w:sz w:val="20"/>
                <w:szCs w:val="20"/>
              </w:rPr>
              <w:t>instalaciones educativas</w:t>
            </w:r>
            <w:r w:rsidR="00252406">
              <w:rPr>
                <w:rFonts w:ascii="Arial" w:hAnsi="Arial" w:cs="Arial"/>
                <w:sz w:val="20"/>
                <w:szCs w:val="20"/>
              </w:rPr>
              <w:t xml:space="preserve"> </w:t>
            </w:r>
            <w:r w:rsidR="00246044" w:rsidRPr="00F6671E">
              <w:rPr>
                <w:rFonts w:ascii="Arial" w:hAnsi="Arial" w:cs="Arial"/>
                <w:sz w:val="20"/>
                <w:szCs w:val="20"/>
              </w:rPr>
              <w:t xml:space="preserve">con el </w:t>
            </w:r>
            <w:r w:rsidR="00252406">
              <w:rPr>
                <w:rFonts w:ascii="Arial" w:hAnsi="Arial" w:cs="Arial"/>
                <w:sz w:val="20"/>
                <w:szCs w:val="20"/>
              </w:rPr>
              <w:t>S</w:t>
            </w:r>
            <w:r w:rsidR="00252406" w:rsidRPr="00F6671E">
              <w:rPr>
                <w:rFonts w:ascii="Arial" w:hAnsi="Arial" w:cs="Arial"/>
                <w:sz w:val="20"/>
                <w:szCs w:val="20"/>
              </w:rPr>
              <w:t xml:space="preserve">ervicio </w:t>
            </w:r>
            <w:r w:rsidR="00246044" w:rsidRPr="00F6671E">
              <w:rPr>
                <w:rFonts w:ascii="Arial" w:hAnsi="Arial" w:cs="Arial"/>
                <w:sz w:val="20"/>
                <w:szCs w:val="20"/>
              </w:rPr>
              <w:t xml:space="preserve">de Educación </w:t>
            </w:r>
            <w:r w:rsidR="00246044" w:rsidRPr="00F6671E">
              <w:rPr>
                <w:rFonts w:ascii="Arial" w:hAnsi="Arial" w:cs="Arial"/>
                <w:bCs/>
                <w:sz w:val="20"/>
                <w:szCs w:val="20"/>
                <w:lang w:val="es-MX"/>
              </w:rPr>
              <w:t xml:space="preserve">Inicial con </w:t>
            </w:r>
            <w:r w:rsidR="00334C50">
              <w:rPr>
                <w:rFonts w:ascii="Arial" w:hAnsi="Arial" w:cs="Arial"/>
                <w:bCs/>
                <w:sz w:val="20"/>
                <w:szCs w:val="20"/>
                <w:lang w:val="es-MX"/>
              </w:rPr>
              <w:t>estado situacional</w:t>
            </w:r>
            <w:r w:rsidR="00246044" w:rsidRPr="00F6671E">
              <w:rPr>
                <w:rFonts w:ascii="Arial" w:hAnsi="Arial" w:cs="Arial"/>
                <w:bCs/>
                <w:sz w:val="20"/>
                <w:szCs w:val="20"/>
                <w:lang w:val="es-MX"/>
              </w:rPr>
              <w:t xml:space="preserve"> inadecuad</w:t>
            </w:r>
            <w:r w:rsidR="009215BF">
              <w:rPr>
                <w:rFonts w:ascii="Arial" w:hAnsi="Arial" w:cs="Arial"/>
                <w:bCs/>
                <w:sz w:val="20"/>
                <w:szCs w:val="20"/>
                <w:lang w:val="es-MX"/>
              </w:rPr>
              <w:t>o</w:t>
            </w:r>
            <w:r w:rsidR="00246044" w:rsidRPr="00F6671E">
              <w:rPr>
                <w:rFonts w:ascii="Arial" w:hAnsi="Arial" w:cs="Arial"/>
                <w:bCs/>
                <w:sz w:val="20"/>
                <w:szCs w:val="20"/>
                <w:lang w:val="es-MX"/>
              </w:rPr>
              <w:t xml:space="preserve"> identificadas en la Base de </w:t>
            </w:r>
            <w:r w:rsidR="00716E96">
              <w:rPr>
                <w:rFonts w:ascii="Arial" w:hAnsi="Arial" w:cs="Arial"/>
                <w:bCs/>
                <w:sz w:val="20"/>
                <w:szCs w:val="20"/>
                <w:lang w:val="es-MX"/>
              </w:rPr>
              <w:t>d</w:t>
            </w:r>
            <w:r w:rsidR="00246044" w:rsidRPr="00F6671E">
              <w:rPr>
                <w:rFonts w:ascii="Arial" w:hAnsi="Arial" w:cs="Arial"/>
                <w:bCs/>
                <w:sz w:val="20"/>
                <w:szCs w:val="20"/>
                <w:lang w:val="es-MX"/>
              </w:rPr>
              <w:t xml:space="preserve">atos del Censo Educativo, pero no incluidas en la </w:t>
            </w:r>
            <w:r w:rsidR="0065471D">
              <w:rPr>
                <w:rFonts w:ascii="Arial" w:hAnsi="Arial" w:cs="Arial"/>
                <w:bCs/>
                <w:sz w:val="20"/>
                <w:szCs w:val="20"/>
                <w:lang w:val="es-MX"/>
              </w:rPr>
              <w:t xml:space="preserve">Base de datos del </w:t>
            </w:r>
            <w:r w:rsidR="0065471D" w:rsidRPr="00D17252">
              <w:rPr>
                <w:rFonts w:ascii="Arial" w:hAnsi="Arial" w:cs="Arial"/>
                <w:bCs/>
                <w:sz w:val="20"/>
                <w:szCs w:val="20"/>
                <w:lang w:val="es-MX"/>
              </w:rPr>
              <w:t xml:space="preserve">estado de la infraestructura de los locales educativos de la </w:t>
            </w:r>
            <w:r w:rsidR="00A27680" w:rsidRPr="00D17252">
              <w:rPr>
                <w:rFonts w:ascii="Arial" w:hAnsi="Arial" w:cs="Arial"/>
                <w:bCs/>
                <w:sz w:val="20"/>
                <w:szCs w:val="20"/>
                <w:lang w:val="es-MX"/>
              </w:rPr>
              <w:t>DIPLAN</w:t>
            </w:r>
            <w:r w:rsidR="00A27680" w:rsidRPr="00F6671E" w:rsidDel="0065471D">
              <w:rPr>
                <w:rFonts w:ascii="Arial" w:hAnsi="Arial" w:cs="Arial"/>
                <w:bCs/>
                <w:sz w:val="20"/>
                <w:szCs w:val="20"/>
                <w:lang w:val="es-MX"/>
              </w:rPr>
              <w:t xml:space="preserve"> </w:t>
            </w:r>
            <w:r w:rsidR="00A27680" w:rsidRPr="00F6671E">
              <w:rPr>
                <w:rFonts w:ascii="Arial" w:hAnsi="Arial" w:cs="Arial"/>
                <w:sz w:val="20"/>
                <w:szCs w:val="20"/>
              </w:rPr>
              <w:t>ni</w:t>
            </w:r>
            <w:r w:rsidR="00246044" w:rsidRPr="00F6671E">
              <w:rPr>
                <w:rFonts w:ascii="Arial" w:hAnsi="Arial" w:cs="Arial"/>
                <w:sz w:val="20"/>
                <w:szCs w:val="20"/>
              </w:rPr>
              <w:t xml:space="preserve"> en la Base de </w:t>
            </w:r>
            <w:r w:rsidR="002760A3">
              <w:rPr>
                <w:rFonts w:ascii="Arial" w:hAnsi="Arial" w:cs="Arial"/>
                <w:sz w:val="20"/>
                <w:szCs w:val="20"/>
              </w:rPr>
              <w:t>d</w:t>
            </w:r>
            <w:r w:rsidR="002760A3" w:rsidRPr="00F6671E">
              <w:rPr>
                <w:rFonts w:ascii="Arial" w:hAnsi="Arial" w:cs="Arial"/>
                <w:sz w:val="20"/>
                <w:szCs w:val="20"/>
              </w:rPr>
              <w:t xml:space="preserve">atos </w:t>
            </w:r>
            <w:r w:rsidR="00246044" w:rsidRPr="00F6671E">
              <w:rPr>
                <w:rFonts w:ascii="Arial" w:hAnsi="Arial" w:cs="Arial"/>
                <w:sz w:val="20"/>
                <w:szCs w:val="20"/>
              </w:rPr>
              <w:t xml:space="preserve">del </w:t>
            </w:r>
            <w:r w:rsidR="002760A3">
              <w:rPr>
                <w:rFonts w:ascii="Arial" w:hAnsi="Arial" w:cs="Arial"/>
                <w:sz w:val="20"/>
                <w:szCs w:val="20"/>
              </w:rPr>
              <w:t>e</w:t>
            </w:r>
            <w:r w:rsidR="002760A3" w:rsidRPr="00F6671E">
              <w:rPr>
                <w:rFonts w:ascii="Arial" w:hAnsi="Arial" w:cs="Arial"/>
                <w:sz w:val="20"/>
                <w:szCs w:val="20"/>
              </w:rPr>
              <w:t xml:space="preserve">stado </w:t>
            </w:r>
            <w:r w:rsidR="00246044" w:rsidRPr="00F6671E">
              <w:rPr>
                <w:rFonts w:ascii="Arial" w:hAnsi="Arial" w:cs="Arial"/>
                <w:sz w:val="20"/>
                <w:szCs w:val="20"/>
              </w:rPr>
              <w:t xml:space="preserve">de las </w:t>
            </w:r>
            <w:r w:rsidR="002760A3">
              <w:rPr>
                <w:rFonts w:ascii="Arial" w:hAnsi="Arial" w:cs="Arial"/>
                <w:sz w:val="20"/>
                <w:szCs w:val="20"/>
              </w:rPr>
              <w:t>u</w:t>
            </w:r>
            <w:r w:rsidR="002760A3" w:rsidRPr="00F6671E">
              <w:rPr>
                <w:rFonts w:ascii="Arial" w:hAnsi="Arial" w:cs="Arial"/>
                <w:sz w:val="20"/>
                <w:szCs w:val="20"/>
              </w:rPr>
              <w:t xml:space="preserve">nidades </w:t>
            </w:r>
            <w:r w:rsidR="002760A3">
              <w:rPr>
                <w:rFonts w:ascii="Arial" w:hAnsi="Arial" w:cs="Arial"/>
                <w:sz w:val="20"/>
                <w:szCs w:val="20"/>
              </w:rPr>
              <w:t>p</w:t>
            </w:r>
            <w:r w:rsidR="002760A3" w:rsidRPr="00F6671E">
              <w:rPr>
                <w:rFonts w:ascii="Arial" w:hAnsi="Arial" w:cs="Arial"/>
                <w:sz w:val="20"/>
                <w:szCs w:val="20"/>
              </w:rPr>
              <w:t xml:space="preserve">roductoras </w:t>
            </w:r>
            <w:r w:rsidR="00246044" w:rsidRPr="00F6671E">
              <w:rPr>
                <w:rFonts w:ascii="Arial" w:hAnsi="Arial" w:cs="Arial"/>
                <w:sz w:val="20"/>
                <w:szCs w:val="20"/>
              </w:rPr>
              <w:t xml:space="preserve">en el </w:t>
            </w:r>
            <w:r w:rsidR="002760A3">
              <w:rPr>
                <w:rFonts w:ascii="Arial" w:hAnsi="Arial" w:cs="Arial"/>
                <w:sz w:val="20"/>
                <w:szCs w:val="20"/>
              </w:rPr>
              <w:t>m</w:t>
            </w:r>
            <w:r w:rsidR="002760A3" w:rsidRPr="00F6671E">
              <w:rPr>
                <w:rFonts w:ascii="Arial" w:hAnsi="Arial" w:cs="Arial"/>
                <w:sz w:val="20"/>
                <w:szCs w:val="20"/>
              </w:rPr>
              <w:t xml:space="preserve">arco </w:t>
            </w:r>
            <w:r w:rsidR="00246044" w:rsidRPr="00F6671E">
              <w:rPr>
                <w:rFonts w:ascii="Arial" w:hAnsi="Arial" w:cs="Arial"/>
                <w:sz w:val="20"/>
                <w:szCs w:val="20"/>
              </w:rPr>
              <w:t xml:space="preserve">del </w:t>
            </w:r>
            <w:r w:rsidR="002760A3">
              <w:rPr>
                <w:rFonts w:ascii="Arial" w:hAnsi="Arial" w:cs="Arial"/>
                <w:sz w:val="20"/>
                <w:szCs w:val="20"/>
              </w:rPr>
              <w:t>SNPMGI</w:t>
            </w:r>
            <w:r w:rsidR="00246044" w:rsidRPr="00F6671E">
              <w:rPr>
                <w:rFonts w:ascii="Arial" w:hAnsi="Arial" w:cs="Arial"/>
                <w:sz w:val="20"/>
                <w:szCs w:val="20"/>
              </w:rPr>
              <w:t>, en el tiempo t.</w:t>
            </w:r>
          </w:p>
          <w:p w14:paraId="41DD3BBD" w14:textId="77777777" w:rsidR="00246044" w:rsidRPr="00F6671E" w:rsidRDefault="00246044" w:rsidP="00AA0E73">
            <w:pPr>
              <w:ind w:left="708"/>
              <w:contextualSpacing/>
              <w:jc w:val="both"/>
              <w:rPr>
                <w:rFonts w:ascii="Arial" w:hAnsi="Arial" w:cs="Arial"/>
                <w:sz w:val="20"/>
                <w:szCs w:val="20"/>
              </w:rPr>
            </w:pPr>
          </w:p>
          <w:p w14:paraId="5F498BB0" w14:textId="53EFAC20" w:rsidR="0024604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CTIEII</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oMath>
            <w:r w:rsidR="00246044" w:rsidRPr="000A7BF0">
              <w:rPr>
                <w:rFonts w:ascii="Arial" w:hAnsi="Arial" w:cs="Arial"/>
                <w:sz w:val="20"/>
                <w:szCs w:val="20"/>
              </w:rPr>
              <w:t xml:space="preserve"> Cantidad de </w:t>
            </w:r>
            <w:r w:rsidR="0035741C" w:rsidRPr="000A7BF0">
              <w:rPr>
                <w:rFonts w:ascii="Arial" w:hAnsi="Arial" w:cs="Arial"/>
                <w:sz w:val="20"/>
                <w:szCs w:val="20"/>
              </w:rPr>
              <w:t>instalaciones educativas</w:t>
            </w:r>
            <w:r w:rsidR="00161628" w:rsidRPr="000A7BF0">
              <w:rPr>
                <w:rFonts w:ascii="Arial" w:hAnsi="Arial" w:cs="Arial"/>
                <w:sz w:val="20"/>
                <w:szCs w:val="20"/>
              </w:rPr>
              <w:t xml:space="preserve"> </w:t>
            </w:r>
            <w:r w:rsidR="00246044" w:rsidRPr="000A7BF0">
              <w:rPr>
                <w:rFonts w:ascii="Arial" w:hAnsi="Arial" w:cs="Arial"/>
                <w:sz w:val="20"/>
                <w:szCs w:val="20"/>
              </w:rPr>
              <w:t xml:space="preserve">con el </w:t>
            </w:r>
            <w:r w:rsidR="00161628" w:rsidRPr="000A7BF0">
              <w:rPr>
                <w:rFonts w:ascii="Arial" w:hAnsi="Arial" w:cs="Arial"/>
                <w:sz w:val="20"/>
                <w:szCs w:val="20"/>
              </w:rPr>
              <w:t xml:space="preserve">Servicio </w:t>
            </w:r>
            <w:r w:rsidR="00246044" w:rsidRPr="000A7BF0">
              <w:rPr>
                <w:rFonts w:ascii="Arial" w:hAnsi="Arial" w:cs="Arial"/>
                <w:sz w:val="20"/>
                <w:szCs w:val="20"/>
              </w:rPr>
              <w:t xml:space="preserve">de Educación </w:t>
            </w:r>
            <w:r w:rsidR="00246044" w:rsidRPr="000A7BF0">
              <w:rPr>
                <w:rFonts w:ascii="Arial" w:hAnsi="Arial" w:cs="Arial"/>
                <w:sz w:val="20"/>
                <w:szCs w:val="20"/>
                <w:lang w:val="es-MX"/>
              </w:rPr>
              <w:t xml:space="preserve">Inicial </w:t>
            </w:r>
            <w:r w:rsidR="00161628" w:rsidRPr="000A7BF0">
              <w:rPr>
                <w:rFonts w:ascii="Arial" w:hAnsi="Arial" w:cs="Arial"/>
                <w:sz w:val="20"/>
                <w:szCs w:val="20"/>
                <w:lang w:val="es-MX"/>
              </w:rPr>
              <w:t>que tienen el estado situacional inadecuado</w:t>
            </w:r>
            <w:r w:rsidR="007F1A5E" w:rsidRPr="000A7BF0">
              <w:rPr>
                <w:rFonts w:ascii="Arial" w:hAnsi="Arial" w:cs="Arial"/>
                <w:sz w:val="20"/>
                <w:szCs w:val="20"/>
                <w:lang w:val="es-MX"/>
              </w:rPr>
              <w:t xml:space="preserve"> </w:t>
            </w:r>
            <w:r w:rsidR="00246044" w:rsidRPr="000A7BF0">
              <w:rPr>
                <w:rFonts w:ascii="Arial" w:hAnsi="Arial" w:cs="Arial"/>
                <w:sz w:val="20"/>
                <w:szCs w:val="20"/>
              </w:rPr>
              <w:t xml:space="preserve">identificadas en la </w:t>
            </w:r>
            <w:r w:rsidR="005318EF">
              <w:rPr>
                <w:rFonts w:ascii="Arial" w:hAnsi="Arial" w:cs="Arial"/>
                <w:sz w:val="20"/>
                <w:szCs w:val="20"/>
              </w:rPr>
              <w:t>B</w:t>
            </w:r>
            <w:r w:rsidR="00D92D0A" w:rsidRPr="000A7BF0">
              <w:rPr>
                <w:rFonts w:ascii="Arial" w:hAnsi="Arial" w:cs="Arial"/>
                <w:sz w:val="20"/>
                <w:szCs w:val="20"/>
              </w:rPr>
              <w:t xml:space="preserve">ase </w:t>
            </w:r>
            <w:r w:rsidR="00246044" w:rsidRPr="000A7BF0">
              <w:rPr>
                <w:rFonts w:ascii="Arial" w:hAnsi="Arial" w:cs="Arial"/>
                <w:sz w:val="20"/>
                <w:szCs w:val="20"/>
              </w:rPr>
              <w:t xml:space="preserve">de </w:t>
            </w:r>
            <w:r w:rsidR="000F622A" w:rsidRPr="000A7BF0">
              <w:rPr>
                <w:rFonts w:ascii="Arial" w:hAnsi="Arial" w:cs="Arial"/>
                <w:sz w:val="20"/>
                <w:szCs w:val="20"/>
              </w:rPr>
              <w:t>datos del estado de las unidades productoras en el marco del SNPMGI</w:t>
            </w:r>
            <w:r w:rsidR="00246044" w:rsidRPr="000A7BF0">
              <w:rPr>
                <w:rFonts w:ascii="Arial" w:hAnsi="Arial" w:cs="Arial"/>
                <w:sz w:val="20"/>
                <w:szCs w:val="20"/>
              </w:rPr>
              <w:t xml:space="preserve">, del </w:t>
            </w:r>
            <w:r w:rsidR="00DD4C88" w:rsidRPr="000A7BF0">
              <w:rPr>
                <w:rFonts w:ascii="Arial" w:hAnsi="Arial" w:cs="Arial"/>
                <w:sz w:val="20"/>
                <w:szCs w:val="20"/>
                <w:lang w:val="es-MX"/>
              </w:rPr>
              <w:t>estado de la infraestructura de los locales educativos de la DIPLAN</w:t>
            </w:r>
            <w:r w:rsidR="00246044" w:rsidRPr="000A7BF0">
              <w:rPr>
                <w:rFonts w:ascii="Arial" w:hAnsi="Arial" w:cs="Arial"/>
                <w:sz w:val="20"/>
                <w:szCs w:val="20"/>
              </w:rPr>
              <w:t>, y del Censo Educativo, en el tiempo t.</w:t>
            </w:r>
          </w:p>
          <w:p w14:paraId="2380CA76" w14:textId="77777777" w:rsidR="00246044" w:rsidRPr="00F6671E" w:rsidRDefault="00246044" w:rsidP="00AA0E73">
            <w:pPr>
              <w:ind w:left="708"/>
              <w:contextualSpacing/>
              <w:jc w:val="both"/>
              <w:rPr>
                <w:rFonts w:ascii="Arial" w:hAnsi="Arial" w:cs="Arial"/>
                <w:sz w:val="20"/>
                <w:szCs w:val="20"/>
              </w:rPr>
            </w:pPr>
          </w:p>
          <w:p w14:paraId="1EE3DD72" w14:textId="05E1282D" w:rsidR="00246044"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CTIEI</m:t>
                  </m:r>
                </m:e>
                <m:sub>
                  <m:r>
                    <w:rPr>
                      <w:rFonts w:ascii="Cambria Math" w:hAnsi="Cambria Math" w:cs="Arial"/>
                      <w:sz w:val="20"/>
                      <w:szCs w:val="20"/>
                    </w:rPr>
                    <m:t>t</m:t>
                  </m:r>
                </m:sub>
                <m:sup>
                  <m:r>
                    <w:rPr>
                      <w:rFonts w:ascii="Cambria Math" w:hAnsi="Cambria Math" w:cs="Arial"/>
                      <w:sz w:val="20"/>
                      <w:szCs w:val="20"/>
                    </w:rPr>
                    <m:t xml:space="preserve"> </m:t>
                  </m:r>
                </m:sup>
              </m:sSubSup>
              <m:r>
                <m:rPr>
                  <m:sty m:val="p"/>
                </m:rPr>
                <w:rPr>
                  <w:rFonts w:ascii="Cambria Math" w:eastAsia="Times New Roman" w:hAnsi="Cambria Math" w:cs="Arial"/>
                  <w:sz w:val="20"/>
                  <w:szCs w:val="20"/>
                </w:rPr>
                <m:t>:</m:t>
              </m:r>
            </m:oMath>
            <w:r w:rsidR="00246044" w:rsidRPr="00F6671E">
              <w:rPr>
                <w:rFonts w:ascii="Arial" w:hAnsi="Arial" w:cs="Arial"/>
                <w:sz w:val="20"/>
                <w:szCs w:val="20"/>
              </w:rPr>
              <w:t xml:space="preserve"> Cantidad total de </w:t>
            </w:r>
            <w:r w:rsidR="0035741C">
              <w:rPr>
                <w:rFonts w:ascii="Arial" w:hAnsi="Arial" w:cs="Arial"/>
                <w:sz w:val="20"/>
                <w:szCs w:val="20"/>
              </w:rPr>
              <w:t>instalaciones educativas</w:t>
            </w:r>
            <w:r w:rsidR="00161628">
              <w:rPr>
                <w:rFonts w:ascii="Arial" w:hAnsi="Arial" w:cs="Arial"/>
                <w:sz w:val="20"/>
                <w:szCs w:val="20"/>
              </w:rPr>
              <w:t xml:space="preserve"> </w:t>
            </w:r>
            <w:r w:rsidR="00246044" w:rsidRPr="00F6671E">
              <w:rPr>
                <w:rFonts w:ascii="Arial" w:hAnsi="Arial" w:cs="Arial"/>
                <w:sz w:val="20"/>
                <w:szCs w:val="20"/>
              </w:rPr>
              <w:t xml:space="preserve">con el </w:t>
            </w:r>
            <w:r w:rsidR="00161628">
              <w:rPr>
                <w:rFonts w:ascii="Arial" w:hAnsi="Arial" w:cs="Arial"/>
                <w:sz w:val="20"/>
                <w:szCs w:val="20"/>
              </w:rPr>
              <w:t>S</w:t>
            </w:r>
            <w:r w:rsidR="00246044" w:rsidRPr="00F6671E">
              <w:rPr>
                <w:rFonts w:ascii="Arial" w:hAnsi="Arial" w:cs="Arial"/>
                <w:sz w:val="20"/>
                <w:szCs w:val="20"/>
              </w:rPr>
              <w:t xml:space="preserve">ervicio de Educación </w:t>
            </w:r>
            <w:r w:rsidR="00246044" w:rsidRPr="00F6671E">
              <w:rPr>
                <w:rFonts w:ascii="Arial" w:hAnsi="Arial" w:cs="Arial"/>
                <w:bCs/>
                <w:sz w:val="20"/>
                <w:szCs w:val="20"/>
                <w:lang w:val="es-MX"/>
              </w:rPr>
              <w:t>Inicial</w:t>
            </w:r>
            <w:r w:rsidR="00246044" w:rsidRPr="00F6671E">
              <w:rPr>
                <w:rFonts w:ascii="Arial" w:hAnsi="Arial" w:cs="Arial"/>
                <w:sz w:val="20"/>
                <w:szCs w:val="20"/>
              </w:rPr>
              <w:t xml:space="preserve"> identificadas en </w:t>
            </w:r>
            <w:r w:rsidR="00DE51C0" w:rsidRPr="00F6671E">
              <w:rPr>
                <w:rFonts w:ascii="Arial" w:hAnsi="Arial" w:cs="Arial"/>
                <w:sz w:val="20"/>
                <w:szCs w:val="20"/>
              </w:rPr>
              <w:t xml:space="preserve">la </w:t>
            </w:r>
            <w:r w:rsidR="00556CF6">
              <w:rPr>
                <w:rFonts w:ascii="Arial" w:hAnsi="Arial" w:cs="Arial"/>
                <w:sz w:val="20"/>
                <w:szCs w:val="20"/>
              </w:rPr>
              <w:t>B</w:t>
            </w:r>
            <w:r w:rsidR="00DE51C0" w:rsidRPr="00F6671E">
              <w:rPr>
                <w:rFonts w:ascii="Arial" w:hAnsi="Arial" w:cs="Arial"/>
                <w:sz w:val="20"/>
                <w:szCs w:val="20"/>
              </w:rPr>
              <w:t xml:space="preserve">ase de </w:t>
            </w:r>
            <w:r w:rsidR="00DE51C0" w:rsidRPr="000F622A">
              <w:rPr>
                <w:rFonts w:ascii="Arial" w:hAnsi="Arial" w:cs="Arial"/>
                <w:sz w:val="20"/>
                <w:szCs w:val="20"/>
              </w:rPr>
              <w:t>datos del estado de las unidades productoras en el marco del SNPMGI</w:t>
            </w:r>
            <w:r w:rsidR="00DE51C0" w:rsidRPr="00F6671E">
              <w:rPr>
                <w:rFonts w:ascii="Arial" w:hAnsi="Arial" w:cs="Arial"/>
                <w:sz w:val="20"/>
                <w:szCs w:val="20"/>
              </w:rPr>
              <w:t xml:space="preserve">, del </w:t>
            </w:r>
            <w:r w:rsidR="00DE51C0" w:rsidRPr="00D17252">
              <w:rPr>
                <w:rFonts w:ascii="Arial" w:hAnsi="Arial" w:cs="Arial"/>
                <w:bCs/>
                <w:sz w:val="20"/>
                <w:szCs w:val="20"/>
                <w:lang w:val="es-MX"/>
              </w:rPr>
              <w:t>estado de la infraestructura de los locales educativos de la DIPLAN</w:t>
            </w:r>
            <w:r w:rsidR="00DE51C0" w:rsidRPr="00F6671E">
              <w:rPr>
                <w:rFonts w:ascii="Arial" w:hAnsi="Arial" w:cs="Arial"/>
                <w:sz w:val="20"/>
                <w:szCs w:val="20"/>
              </w:rPr>
              <w:t xml:space="preserve">, y del Censo Educativo, </w:t>
            </w:r>
            <w:r w:rsidR="00246044" w:rsidRPr="00F6671E">
              <w:rPr>
                <w:rFonts w:ascii="Arial" w:hAnsi="Arial" w:cs="Arial"/>
                <w:sz w:val="20"/>
                <w:szCs w:val="20"/>
              </w:rPr>
              <w:t>en el tiempo t.</w:t>
            </w:r>
          </w:p>
          <w:p w14:paraId="5FDF7A2D" w14:textId="77777777" w:rsidR="00562F81" w:rsidRPr="00F6671E" w:rsidRDefault="00562F81" w:rsidP="00AA0E73">
            <w:pPr>
              <w:ind w:left="708"/>
              <w:contextualSpacing/>
              <w:jc w:val="both"/>
              <w:rPr>
                <w:rFonts w:ascii="Arial" w:hAnsi="Arial" w:cs="Arial"/>
                <w:sz w:val="20"/>
                <w:szCs w:val="20"/>
              </w:rPr>
            </w:pPr>
            <w:bookmarkStart w:id="3" w:name="_Hlk138146146"/>
          </w:p>
          <w:p w14:paraId="3DD5040F" w14:textId="7095144C" w:rsidR="00254483" w:rsidRPr="00F6671E" w:rsidRDefault="002765CE" w:rsidP="00AA0E73">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CTIEIA</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oMath>
            <w:r w:rsidR="00254483" w:rsidRPr="00F6671E">
              <w:rPr>
                <w:rFonts w:ascii="Arial" w:hAnsi="Arial" w:cs="Arial"/>
                <w:sz w:val="20"/>
                <w:szCs w:val="20"/>
              </w:rPr>
              <w:t xml:space="preserve"> Cantidad de </w:t>
            </w:r>
            <w:r w:rsidR="0035741C">
              <w:rPr>
                <w:rFonts w:ascii="Arial" w:hAnsi="Arial" w:cs="Arial"/>
                <w:sz w:val="20"/>
                <w:szCs w:val="20"/>
              </w:rPr>
              <w:t>instalaciones educativas</w:t>
            </w:r>
            <w:r w:rsidR="00BD31AD">
              <w:rPr>
                <w:rFonts w:ascii="Arial" w:hAnsi="Arial" w:cs="Arial"/>
                <w:sz w:val="20"/>
                <w:szCs w:val="20"/>
              </w:rPr>
              <w:t xml:space="preserve"> </w:t>
            </w:r>
            <w:r w:rsidR="00254483" w:rsidRPr="00F6671E">
              <w:rPr>
                <w:rFonts w:ascii="Arial" w:hAnsi="Arial" w:cs="Arial"/>
                <w:sz w:val="20"/>
                <w:szCs w:val="20"/>
              </w:rPr>
              <w:t xml:space="preserve">con el </w:t>
            </w:r>
            <w:r w:rsidR="00BD31AD">
              <w:rPr>
                <w:rFonts w:ascii="Arial" w:hAnsi="Arial" w:cs="Arial"/>
                <w:sz w:val="20"/>
                <w:szCs w:val="20"/>
              </w:rPr>
              <w:t>S</w:t>
            </w:r>
            <w:r w:rsidR="00BD31AD" w:rsidRPr="00F6671E">
              <w:rPr>
                <w:rFonts w:ascii="Arial" w:hAnsi="Arial" w:cs="Arial"/>
                <w:sz w:val="20"/>
                <w:szCs w:val="20"/>
              </w:rPr>
              <w:t xml:space="preserve">ervicio </w:t>
            </w:r>
            <w:r w:rsidR="00254483" w:rsidRPr="00F6671E">
              <w:rPr>
                <w:rFonts w:ascii="Arial" w:hAnsi="Arial" w:cs="Arial"/>
                <w:sz w:val="20"/>
                <w:szCs w:val="20"/>
              </w:rPr>
              <w:t xml:space="preserve">de Educación </w:t>
            </w:r>
            <w:r w:rsidR="00254483" w:rsidRPr="00F6671E">
              <w:rPr>
                <w:rFonts w:ascii="Arial" w:hAnsi="Arial" w:cs="Arial"/>
                <w:bCs/>
                <w:sz w:val="20"/>
                <w:szCs w:val="20"/>
                <w:lang w:val="es-MX"/>
              </w:rPr>
              <w:t xml:space="preserve">Inicial </w:t>
            </w:r>
            <w:r w:rsidR="002A0B85">
              <w:rPr>
                <w:rFonts w:ascii="Arial" w:hAnsi="Arial" w:cs="Arial"/>
                <w:bCs/>
                <w:sz w:val="20"/>
                <w:szCs w:val="20"/>
                <w:lang w:val="es-MX"/>
              </w:rPr>
              <w:t>en estado situacional</w:t>
            </w:r>
            <w:r w:rsidR="00254483" w:rsidRPr="00F6671E">
              <w:rPr>
                <w:rFonts w:ascii="Arial" w:hAnsi="Arial" w:cs="Arial"/>
                <w:bCs/>
                <w:sz w:val="20"/>
                <w:szCs w:val="20"/>
                <w:lang w:val="es-MX"/>
              </w:rPr>
              <w:t xml:space="preserve"> adecuad</w:t>
            </w:r>
            <w:r w:rsidR="002A0B85">
              <w:rPr>
                <w:rFonts w:ascii="Arial" w:hAnsi="Arial" w:cs="Arial"/>
                <w:bCs/>
                <w:sz w:val="20"/>
                <w:szCs w:val="20"/>
                <w:lang w:val="es-MX"/>
              </w:rPr>
              <w:t>o</w:t>
            </w:r>
            <w:r w:rsidR="00254483" w:rsidRPr="00F6671E">
              <w:rPr>
                <w:rFonts w:ascii="Arial" w:hAnsi="Arial" w:cs="Arial"/>
                <w:sz w:val="20"/>
                <w:szCs w:val="20"/>
              </w:rPr>
              <w:t xml:space="preserve"> identificadas en </w:t>
            </w:r>
            <w:r w:rsidR="00BD31AD" w:rsidRPr="00F6671E">
              <w:rPr>
                <w:rFonts w:ascii="Arial" w:hAnsi="Arial" w:cs="Arial"/>
                <w:sz w:val="20"/>
                <w:szCs w:val="20"/>
              </w:rPr>
              <w:t xml:space="preserve">la </w:t>
            </w:r>
            <w:r w:rsidR="00AC76B5">
              <w:rPr>
                <w:rFonts w:ascii="Arial" w:hAnsi="Arial" w:cs="Arial"/>
                <w:sz w:val="20"/>
                <w:szCs w:val="20"/>
              </w:rPr>
              <w:t>B</w:t>
            </w:r>
            <w:r w:rsidR="00BD31AD" w:rsidRPr="00F6671E">
              <w:rPr>
                <w:rFonts w:ascii="Arial" w:hAnsi="Arial" w:cs="Arial"/>
                <w:sz w:val="20"/>
                <w:szCs w:val="20"/>
              </w:rPr>
              <w:t xml:space="preserve">ase de </w:t>
            </w:r>
            <w:r w:rsidR="00BD31AD" w:rsidRPr="000F622A">
              <w:rPr>
                <w:rFonts w:ascii="Arial" w:hAnsi="Arial" w:cs="Arial"/>
                <w:sz w:val="20"/>
                <w:szCs w:val="20"/>
              </w:rPr>
              <w:t>datos del estado de las unidades productoras en el marco del SNPMGI</w:t>
            </w:r>
            <w:r w:rsidR="00BD31AD" w:rsidRPr="00F6671E">
              <w:rPr>
                <w:rFonts w:ascii="Arial" w:hAnsi="Arial" w:cs="Arial"/>
                <w:sz w:val="20"/>
                <w:szCs w:val="20"/>
              </w:rPr>
              <w:t xml:space="preserve">, del </w:t>
            </w:r>
            <w:r w:rsidR="00BD31AD" w:rsidRPr="00D17252">
              <w:rPr>
                <w:rFonts w:ascii="Arial" w:hAnsi="Arial" w:cs="Arial"/>
                <w:bCs/>
                <w:sz w:val="20"/>
                <w:szCs w:val="20"/>
                <w:lang w:val="es-MX"/>
              </w:rPr>
              <w:t>estado de la infraestructura de los locales educativos de la DIPLAN</w:t>
            </w:r>
            <w:r w:rsidR="00BD31AD" w:rsidRPr="00F6671E">
              <w:rPr>
                <w:rFonts w:ascii="Arial" w:hAnsi="Arial" w:cs="Arial"/>
                <w:sz w:val="20"/>
                <w:szCs w:val="20"/>
              </w:rPr>
              <w:t>, y del Censo Educativo</w:t>
            </w:r>
            <w:r w:rsidR="00254483" w:rsidRPr="00F6671E">
              <w:rPr>
                <w:rFonts w:ascii="Arial" w:hAnsi="Arial" w:cs="Arial"/>
                <w:sz w:val="20"/>
                <w:szCs w:val="20"/>
              </w:rPr>
              <w:t>, en el tiempo t.</w:t>
            </w:r>
          </w:p>
          <w:bookmarkEnd w:id="3"/>
          <w:p w14:paraId="3B36C1BA" w14:textId="77777777" w:rsidR="00246044" w:rsidRPr="00F6671E" w:rsidRDefault="00246044" w:rsidP="00FA2799">
            <w:pPr>
              <w:contextualSpacing/>
              <w:jc w:val="both"/>
              <w:rPr>
                <w:rFonts w:ascii="Arial" w:hAnsi="Arial" w:cs="Arial"/>
                <w:b/>
                <w:bCs/>
                <w:sz w:val="20"/>
                <w:szCs w:val="20"/>
              </w:rPr>
            </w:pPr>
          </w:p>
        </w:tc>
      </w:tr>
      <w:tr w:rsidR="002C6B38" w:rsidRPr="00F6671E" w14:paraId="730684A9" w14:textId="4CA7E152"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5F7BF502" w14:textId="73F919D4" w:rsidR="002C6B38" w:rsidRPr="00F6671E" w:rsidRDefault="002C6B38" w:rsidP="00AA0E73">
            <w:pPr>
              <w:rPr>
                <w:rFonts w:ascii="Arial" w:hAnsi="Arial" w:cs="Arial"/>
                <w:sz w:val="20"/>
                <w:szCs w:val="20"/>
              </w:rPr>
            </w:pPr>
            <w:r w:rsidRPr="00F6671E">
              <w:rPr>
                <w:rFonts w:ascii="Arial" w:hAnsi="Arial" w:cs="Arial"/>
                <w:b/>
                <w:bCs/>
                <w:sz w:val="20"/>
                <w:szCs w:val="20"/>
              </w:rPr>
              <w:lastRenderedPageBreak/>
              <w:t>Precisiones Técnicas</w:t>
            </w:r>
          </w:p>
        </w:tc>
      </w:tr>
      <w:tr w:rsidR="002C6B38" w:rsidRPr="00F6671E" w14:paraId="706D69A9"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563B8398" w14:textId="77777777" w:rsidR="00BA6497" w:rsidRPr="00F6671E" w:rsidRDefault="00BA6497" w:rsidP="00AA0E73">
            <w:pPr>
              <w:pStyle w:val="Prrafodelista"/>
              <w:jc w:val="both"/>
              <w:rPr>
                <w:rFonts w:ascii="Arial" w:hAnsi="Arial" w:cs="Arial"/>
                <w:sz w:val="20"/>
                <w:szCs w:val="20"/>
              </w:rPr>
            </w:pPr>
          </w:p>
          <w:p w14:paraId="1214598F" w14:textId="65BF6BA1" w:rsidR="009437D5" w:rsidRPr="00F6671E" w:rsidRDefault="009437D5" w:rsidP="00FA2799">
            <w:pPr>
              <w:pStyle w:val="Prrafodelista"/>
              <w:numPr>
                <w:ilvl w:val="0"/>
                <w:numId w:val="2"/>
              </w:numPr>
              <w:ind w:left="589" w:hanging="425"/>
              <w:jc w:val="both"/>
              <w:rPr>
                <w:rFonts w:ascii="Arial" w:hAnsi="Arial" w:cs="Arial"/>
                <w:sz w:val="20"/>
                <w:szCs w:val="20"/>
              </w:rPr>
            </w:pPr>
            <w:r w:rsidRPr="00F6671E">
              <w:rPr>
                <w:rFonts w:ascii="Arial" w:hAnsi="Arial" w:cs="Arial"/>
                <w:sz w:val="20"/>
                <w:szCs w:val="20"/>
              </w:rPr>
              <w:t xml:space="preserve">El diagnóstico o tipo de intervención que puede recibir un local educativo, </w:t>
            </w:r>
            <w:r w:rsidR="00C26852">
              <w:rPr>
                <w:rFonts w:ascii="Arial" w:hAnsi="Arial" w:cs="Arial"/>
                <w:sz w:val="20"/>
                <w:szCs w:val="20"/>
              </w:rPr>
              <w:t>instalaciones educativas</w:t>
            </w:r>
            <w:r w:rsidRPr="00F6671E">
              <w:rPr>
                <w:rFonts w:ascii="Arial" w:hAnsi="Arial" w:cs="Arial"/>
                <w:sz w:val="20"/>
                <w:szCs w:val="20"/>
              </w:rPr>
              <w:t xml:space="preserve"> o ambiente, según las fuentes de información, se detalla a continuación:</w:t>
            </w:r>
          </w:p>
          <w:p w14:paraId="31BC8AF5" w14:textId="77777777" w:rsidR="009437D5" w:rsidRPr="00F6671E" w:rsidRDefault="009437D5" w:rsidP="00AA0E73">
            <w:pPr>
              <w:jc w:val="both"/>
              <w:rPr>
                <w:rFonts w:ascii="Arial" w:hAnsi="Arial" w:cs="Arial"/>
                <w:sz w:val="20"/>
                <w:szCs w:val="20"/>
              </w:rPr>
            </w:pPr>
          </w:p>
          <w:p w14:paraId="292BA1D6" w14:textId="1DC9E2D3" w:rsidR="009437D5" w:rsidRPr="00F6671E" w:rsidRDefault="009437D5" w:rsidP="00FA2799">
            <w:pPr>
              <w:pStyle w:val="Prrafodelista"/>
              <w:numPr>
                <w:ilvl w:val="1"/>
                <w:numId w:val="2"/>
              </w:numPr>
              <w:ind w:left="873" w:hanging="284"/>
              <w:jc w:val="both"/>
              <w:rPr>
                <w:rFonts w:ascii="Arial" w:hAnsi="Arial" w:cs="Arial"/>
                <w:sz w:val="20"/>
                <w:szCs w:val="20"/>
              </w:rPr>
            </w:pPr>
            <w:r w:rsidRPr="005E20DF">
              <w:rPr>
                <w:rFonts w:ascii="Arial" w:hAnsi="Arial" w:cs="Arial"/>
                <w:sz w:val="20"/>
                <w:szCs w:val="20"/>
                <w:lang w:val="es-MX"/>
              </w:rPr>
              <w:t xml:space="preserve">Base de </w:t>
            </w:r>
            <w:r w:rsidR="00872531" w:rsidRPr="005E20DF">
              <w:rPr>
                <w:rFonts w:ascii="Arial" w:hAnsi="Arial" w:cs="Arial"/>
                <w:sz w:val="20"/>
                <w:szCs w:val="20"/>
                <w:lang w:val="es-MX"/>
              </w:rPr>
              <w:t xml:space="preserve">datos del </w:t>
            </w:r>
            <w:r w:rsidR="00872531">
              <w:rPr>
                <w:rFonts w:ascii="Arial" w:hAnsi="Arial" w:cs="Arial"/>
                <w:sz w:val="20"/>
                <w:szCs w:val="20"/>
                <w:lang w:val="es-MX"/>
              </w:rPr>
              <w:t>e</w:t>
            </w:r>
            <w:r w:rsidR="00872531" w:rsidRPr="005E20DF">
              <w:rPr>
                <w:rFonts w:ascii="Arial" w:hAnsi="Arial" w:cs="Arial"/>
                <w:sz w:val="20"/>
                <w:szCs w:val="20"/>
                <w:lang w:val="es-MX"/>
              </w:rPr>
              <w:t>stado de las unidades productoras en el marco del SNPMGI</w:t>
            </w:r>
            <w:r w:rsidR="00B27B6E" w:rsidRPr="00F6671E">
              <w:rPr>
                <w:rFonts w:ascii="Arial" w:hAnsi="Arial" w:cs="Arial"/>
                <w:sz w:val="20"/>
                <w:szCs w:val="20"/>
              </w:rPr>
              <w:t>.</w:t>
            </w:r>
            <w:r w:rsidRPr="00F6671E">
              <w:rPr>
                <w:rFonts w:ascii="Arial" w:hAnsi="Arial" w:cs="Arial"/>
                <w:sz w:val="20"/>
                <w:szCs w:val="20"/>
              </w:rPr>
              <w:t xml:space="preserve"> </w:t>
            </w:r>
            <w:r w:rsidR="00B27B6E" w:rsidRPr="00F6671E">
              <w:rPr>
                <w:rFonts w:ascii="Arial" w:hAnsi="Arial" w:cs="Arial"/>
                <w:sz w:val="20"/>
                <w:szCs w:val="20"/>
              </w:rPr>
              <w:t>S</w:t>
            </w:r>
            <w:r w:rsidRPr="00F6671E">
              <w:rPr>
                <w:rFonts w:ascii="Arial" w:hAnsi="Arial" w:cs="Arial"/>
                <w:sz w:val="20"/>
                <w:szCs w:val="20"/>
              </w:rPr>
              <w:t xml:space="preserve">i la inversión cumple de manera simultánea con todas las condiciones asociadas al criterio, la estimación del estado </w:t>
            </w:r>
            <w:r w:rsidR="003A6FB3">
              <w:rPr>
                <w:rFonts w:ascii="Arial" w:hAnsi="Arial" w:cs="Arial"/>
                <w:sz w:val="20"/>
                <w:szCs w:val="20"/>
              </w:rPr>
              <w:t xml:space="preserve">situacional </w:t>
            </w:r>
            <w:r w:rsidRPr="00F6671E">
              <w:rPr>
                <w:rFonts w:ascii="Arial" w:hAnsi="Arial" w:cs="Arial"/>
                <w:sz w:val="20"/>
                <w:szCs w:val="20"/>
              </w:rPr>
              <w:t xml:space="preserve">de </w:t>
            </w:r>
            <w:r w:rsidR="00BB43E4">
              <w:rPr>
                <w:rFonts w:ascii="Arial" w:hAnsi="Arial" w:cs="Arial"/>
                <w:sz w:val="20"/>
                <w:szCs w:val="20"/>
              </w:rPr>
              <w:t>la instalación educativa</w:t>
            </w:r>
            <w:r w:rsidR="003A6FB3">
              <w:rPr>
                <w:rFonts w:ascii="Arial" w:hAnsi="Arial" w:cs="Arial"/>
                <w:sz w:val="20"/>
                <w:szCs w:val="20"/>
              </w:rPr>
              <w:t xml:space="preserve"> </w:t>
            </w:r>
            <w:r w:rsidRPr="00F6671E">
              <w:rPr>
                <w:rFonts w:ascii="Arial" w:hAnsi="Arial" w:cs="Arial"/>
                <w:sz w:val="20"/>
                <w:szCs w:val="20"/>
              </w:rPr>
              <w:t>puede ser adecuado o inadecuado.</w:t>
            </w:r>
          </w:p>
          <w:p w14:paraId="09EC5780" w14:textId="77777777" w:rsidR="009437D5" w:rsidRPr="00F6671E" w:rsidRDefault="009437D5" w:rsidP="00AA0E73">
            <w:pPr>
              <w:jc w:val="both"/>
              <w:rPr>
                <w:rFonts w:ascii="Arial" w:hAnsi="Arial" w:cs="Arial"/>
                <w:sz w:val="20"/>
                <w:szCs w:val="20"/>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40"/>
              <w:gridCol w:w="4749"/>
              <w:gridCol w:w="2362"/>
            </w:tblGrid>
            <w:tr w:rsidR="009437D5" w:rsidRPr="00F6671E" w14:paraId="4649D336" w14:textId="77777777" w:rsidTr="00523C25">
              <w:trPr>
                <w:trHeight w:val="438"/>
                <w:jc w:val="center"/>
              </w:trPr>
              <w:tc>
                <w:tcPr>
                  <w:tcW w:w="1940" w:type="dxa"/>
                  <w:shd w:val="clear" w:color="auto" w:fill="AEAAAA" w:themeFill="background2" w:themeFillShade="BF"/>
                  <w:vAlign w:val="center"/>
                  <w:hideMark/>
                </w:tcPr>
                <w:p w14:paraId="4AE58B49" w14:textId="77777777" w:rsidR="009437D5" w:rsidRPr="00F6671E" w:rsidRDefault="009437D5" w:rsidP="00FA2799">
                  <w:pPr>
                    <w:spacing w:after="0" w:line="240" w:lineRule="auto"/>
                    <w:jc w:val="center"/>
                    <w:rPr>
                      <w:rFonts w:ascii="Arial" w:eastAsia="Times New Roman" w:hAnsi="Arial" w:cs="Arial"/>
                      <w:b/>
                      <w:bCs/>
                      <w:color w:val="000000"/>
                      <w:sz w:val="20"/>
                      <w:szCs w:val="20"/>
                      <w:lang w:eastAsia="es-PE"/>
                    </w:rPr>
                  </w:pPr>
                  <w:r w:rsidRPr="00F6671E">
                    <w:rPr>
                      <w:rFonts w:ascii="Arial" w:eastAsia="Times New Roman" w:hAnsi="Arial" w:cs="Arial"/>
                      <w:b/>
                      <w:bCs/>
                      <w:color w:val="000000"/>
                      <w:sz w:val="20"/>
                      <w:szCs w:val="20"/>
                      <w:lang w:eastAsia="es-PE"/>
                    </w:rPr>
                    <w:t>Criterio</w:t>
                  </w:r>
                </w:p>
              </w:tc>
              <w:tc>
                <w:tcPr>
                  <w:tcW w:w="4749" w:type="dxa"/>
                  <w:shd w:val="clear" w:color="auto" w:fill="AEAAAA" w:themeFill="background2" w:themeFillShade="BF"/>
                  <w:vAlign w:val="center"/>
                  <w:hideMark/>
                </w:tcPr>
                <w:p w14:paraId="631D5BCA" w14:textId="77777777" w:rsidR="009437D5" w:rsidRPr="00F6671E" w:rsidRDefault="009437D5" w:rsidP="00FA2799">
                  <w:pPr>
                    <w:spacing w:after="0" w:line="240" w:lineRule="auto"/>
                    <w:jc w:val="center"/>
                    <w:rPr>
                      <w:rFonts w:ascii="Arial" w:eastAsia="Times New Roman" w:hAnsi="Arial" w:cs="Arial"/>
                      <w:b/>
                      <w:bCs/>
                      <w:color w:val="000000"/>
                      <w:sz w:val="20"/>
                      <w:szCs w:val="20"/>
                      <w:lang w:eastAsia="es-PE"/>
                    </w:rPr>
                  </w:pPr>
                  <w:r w:rsidRPr="00F6671E">
                    <w:rPr>
                      <w:rFonts w:ascii="Arial" w:eastAsia="Times New Roman" w:hAnsi="Arial" w:cs="Arial"/>
                      <w:b/>
                      <w:bCs/>
                      <w:color w:val="000000"/>
                      <w:sz w:val="20"/>
                      <w:szCs w:val="20"/>
                      <w:lang w:eastAsia="es-PE"/>
                    </w:rPr>
                    <w:t>Condiciones</w:t>
                  </w:r>
                </w:p>
              </w:tc>
              <w:tc>
                <w:tcPr>
                  <w:tcW w:w="2362" w:type="dxa"/>
                  <w:shd w:val="clear" w:color="auto" w:fill="AEAAAA" w:themeFill="background2" w:themeFillShade="BF"/>
                  <w:vAlign w:val="center"/>
                  <w:hideMark/>
                </w:tcPr>
                <w:p w14:paraId="78574047" w14:textId="650F6DED" w:rsidR="009437D5" w:rsidRPr="00F6671E" w:rsidRDefault="009437D5" w:rsidP="00FA2799">
                  <w:pPr>
                    <w:spacing w:after="0" w:line="240" w:lineRule="auto"/>
                    <w:jc w:val="center"/>
                    <w:rPr>
                      <w:rFonts w:ascii="Arial" w:eastAsia="Times New Roman" w:hAnsi="Arial" w:cs="Arial"/>
                      <w:b/>
                      <w:bCs/>
                      <w:color w:val="000000"/>
                      <w:sz w:val="20"/>
                      <w:szCs w:val="20"/>
                      <w:lang w:eastAsia="es-PE"/>
                    </w:rPr>
                  </w:pPr>
                  <w:r w:rsidRPr="00F6671E">
                    <w:rPr>
                      <w:rFonts w:ascii="Arial" w:eastAsia="Times New Roman" w:hAnsi="Arial" w:cs="Arial"/>
                      <w:b/>
                      <w:bCs/>
                      <w:color w:val="000000"/>
                      <w:sz w:val="20"/>
                      <w:szCs w:val="20"/>
                      <w:lang w:eastAsia="es-PE"/>
                    </w:rPr>
                    <w:t xml:space="preserve">Estado de </w:t>
                  </w:r>
                  <w:r w:rsidR="00BB43E4">
                    <w:rPr>
                      <w:rFonts w:ascii="Arial" w:eastAsia="Times New Roman" w:hAnsi="Arial" w:cs="Arial"/>
                      <w:b/>
                      <w:bCs/>
                      <w:color w:val="000000"/>
                      <w:sz w:val="20"/>
                      <w:szCs w:val="20"/>
                      <w:lang w:eastAsia="es-PE"/>
                    </w:rPr>
                    <w:t>la instalación educativa</w:t>
                  </w:r>
                  <w:r w:rsidR="00A305F5">
                    <w:rPr>
                      <w:rFonts w:ascii="Arial" w:eastAsia="Times New Roman" w:hAnsi="Arial" w:cs="Arial"/>
                      <w:b/>
                      <w:bCs/>
                      <w:color w:val="000000"/>
                      <w:sz w:val="20"/>
                      <w:szCs w:val="20"/>
                      <w:lang w:eastAsia="es-PE"/>
                    </w:rPr>
                    <w:t xml:space="preserve"> </w:t>
                  </w:r>
                  <w:r w:rsidRPr="00F6671E">
                    <w:rPr>
                      <w:rFonts w:ascii="Arial" w:eastAsia="Times New Roman" w:hAnsi="Arial" w:cs="Arial"/>
                      <w:b/>
                      <w:bCs/>
                      <w:color w:val="000000"/>
                      <w:sz w:val="20"/>
                      <w:szCs w:val="20"/>
                      <w:lang w:eastAsia="es-PE"/>
                    </w:rPr>
                    <w:t>asociada a la inversión analizada</w:t>
                  </w:r>
                </w:p>
              </w:tc>
            </w:tr>
            <w:tr w:rsidR="009437D5" w:rsidRPr="00F6671E" w14:paraId="5B52E86E" w14:textId="77777777" w:rsidTr="00523C25">
              <w:trPr>
                <w:trHeight w:val="629"/>
                <w:jc w:val="center"/>
              </w:trPr>
              <w:tc>
                <w:tcPr>
                  <w:tcW w:w="1940" w:type="dxa"/>
                  <w:vMerge w:val="restart"/>
                  <w:vAlign w:val="center"/>
                  <w:hideMark/>
                </w:tcPr>
                <w:p w14:paraId="19389C5B" w14:textId="22210D7F" w:rsidR="009437D5" w:rsidRPr="00F6671E" w:rsidRDefault="009437D5" w:rsidP="00AE1C12">
                  <w:pPr>
                    <w:spacing w:after="0" w:line="240" w:lineRule="auto"/>
                    <w:rPr>
                      <w:rFonts w:ascii="Arial" w:eastAsia="Times New Roman" w:hAnsi="Arial" w:cs="Arial"/>
                      <w:color w:val="000000"/>
                      <w:sz w:val="20"/>
                      <w:szCs w:val="20"/>
                      <w:lang w:eastAsia="es-PE"/>
                    </w:rPr>
                  </w:pPr>
                  <w:r w:rsidRPr="00F6671E">
                    <w:rPr>
                      <w:rFonts w:ascii="Arial" w:eastAsia="Times New Roman" w:hAnsi="Arial" w:cs="Arial"/>
                      <w:color w:val="000000"/>
                      <w:sz w:val="20"/>
                      <w:szCs w:val="20"/>
                      <w:lang w:eastAsia="es-PE"/>
                    </w:rPr>
                    <w:t xml:space="preserve">Criterio para </w:t>
                  </w:r>
                  <w:r w:rsidR="00A305F5">
                    <w:rPr>
                      <w:rFonts w:ascii="Arial" w:eastAsia="Times New Roman" w:hAnsi="Arial" w:cs="Arial"/>
                      <w:color w:val="000000"/>
                      <w:sz w:val="20"/>
                      <w:szCs w:val="20"/>
                      <w:lang w:eastAsia="es-PE"/>
                    </w:rPr>
                    <w:t>e</w:t>
                  </w:r>
                  <w:r w:rsidR="00A305F5" w:rsidRPr="00F6671E">
                    <w:rPr>
                      <w:rFonts w:ascii="Arial" w:eastAsia="Times New Roman" w:hAnsi="Arial" w:cs="Arial"/>
                      <w:color w:val="000000"/>
                      <w:sz w:val="20"/>
                      <w:szCs w:val="20"/>
                      <w:lang w:eastAsia="es-PE"/>
                    </w:rPr>
                    <w:t xml:space="preserve">stimar </w:t>
                  </w:r>
                  <w:r w:rsidRPr="00F6671E">
                    <w:rPr>
                      <w:rFonts w:ascii="Arial" w:eastAsia="Times New Roman" w:hAnsi="Arial" w:cs="Arial"/>
                      <w:color w:val="000000"/>
                      <w:sz w:val="20"/>
                      <w:szCs w:val="20"/>
                      <w:lang w:eastAsia="es-PE"/>
                    </w:rPr>
                    <w:t xml:space="preserve">el </w:t>
                  </w:r>
                  <w:r w:rsidR="00A305F5">
                    <w:rPr>
                      <w:rFonts w:ascii="Arial" w:eastAsia="Times New Roman" w:hAnsi="Arial" w:cs="Arial"/>
                      <w:color w:val="000000"/>
                      <w:sz w:val="20"/>
                      <w:szCs w:val="20"/>
                      <w:lang w:eastAsia="es-PE"/>
                    </w:rPr>
                    <w:t>e</w:t>
                  </w:r>
                  <w:r w:rsidR="00A305F5" w:rsidRPr="00F6671E">
                    <w:rPr>
                      <w:rFonts w:ascii="Arial" w:eastAsia="Times New Roman" w:hAnsi="Arial" w:cs="Arial"/>
                      <w:color w:val="000000"/>
                      <w:sz w:val="20"/>
                      <w:szCs w:val="20"/>
                      <w:lang w:eastAsia="es-PE"/>
                    </w:rPr>
                    <w:t xml:space="preserve">stado </w:t>
                  </w:r>
                  <w:r w:rsidRPr="00F6671E">
                    <w:rPr>
                      <w:rFonts w:ascii="Arial" w:eastAsia="Times New Roman" w:hAnsi="Arial" w:cs="Arial"/>
                      <w:color w:val="000000"/>
                      <w:sz w:val="20"/>
                      <w:szCs w:val="20"/>
                      <w:lang w:eastAsia="es-PE"/>
                    </w:rPr>
                    <w:t xml:space="preserve">de las </w:t>
                  </w:r>
                  <w:r w:rsidR="00A305F5">
                    <w:rPr>
                      <w:rFonts w:ascii="Arial" w:eastAsia="Times New Roman" w:hAnsi="Arial" w:cs="Arial"/>
                      <w:color w:val="000000"/>
                      <w:sz w:val="20"/>
                      <w:szCs w:val="20"/>
                      <w:lang w:eastAsia="es-PE"/>
                    </w:rPr>
                    <w:t>i</w:t>
                  </w:r>
                  <w:r w:rsidR="0035741C">
                    <w:rPr>
                      <w:rFonts w:ascii="Arial" w:eastAsia="Times New Roman" w:hAnsi="Arial" w:cs="Arial"/>
                      <w:color w:val="000000"/>
                      <w:sz w:val="20"/>
                      <w:szCs w:val="20"/>
                      <w:lang w:eastAsia="es-PE"/>
                    </w:rPr>
                    <w:t>nstalaciones educativas</w:t>
                  </w:r>
                  <w:r w:rsidR="00A305F5">
                    <w:rPr>
                      <w:rFonts w:ascii="Arial" w:eastAsia="Times New Roman" w:hAnsi="Arial" w:cs="Arial"/>
                      <w:color w:val="000000"/>
                      <w:sz w:val="20"/>
                      <w:szCs w:val="20"/>
                      <w:lang w:eastAsia="es-PE"/>
                    </w:rPr>
                    <w:t xml:space="preserve"> que tienen el estado situacional inadecuado</w:t>
                  </w:r>
                </w:p>
              </w:tc>
              <w:tc>
                <w:tcPr>
                  <w:tcW w:w="4749" w:type="dxa"/>
                  <w:vAlign w:val="center"/>
                  <w:hideMark/>
                </w:tcPr>
                <w:p w14:paraId="2BD30B74" w14:textId="76F0F798" w:rsidR="009437D5" w:rsidRPr="00F6671E" w:rsidRDefault="009437D5" w:rsidP="00AE1C12">
                  <w:pPr>
                    <w:spacing w:after="0" w:line="240" w:lineRule="auto"/>
                    <w:jc w:val="both"/>
                    <w:rPr>
                      <w:rFonts w:ascii="Arial" w:eastAsia="Times New Roman" w:hAnsi="Arial" w:cs="Arial"/>
                      <w:color w:val="000000"/>
                      <w:sz w:val="20"/>
                      <w:szCs w:val="20"/>
                      <w:lang w:eastAsia="es-PE"/>
                    </w:rPr>
                  </w:pPr>
                  <w:r w:rsidRPr="00F6671E">
                    <w:rPr>
                      <w:rFonts w:ascii="Arial" w:eastAsia="Times New Roman" w:hAnsi="Arial" w:cs="Arial"/>
                      <w:b/>
                      <w:bCs/>
                      <w:color w:val="000000"/>
                      <w:sz w:val="20"/>
                      <w:szCs w:val="20"/>
                      <w:lang w:eastAsia="es-PE"/>
                    </w:rPr>
                    <w:t>Condición N º 1</w:t>
                  </w:r>
                  <w:r w:rsidRPr="00F6671E">
                    <w:rPr>
                      <w:rFonts w:ascii="Arial" w:eastAsia="Times New Roman" w:hAnsi="Arial" w:cs="Arial"/>
                      <w:color w:val="000000"/>
                      <w:sz w:val="20"/>
                      <w:szCs w:val="20"/>
                      <w:lang w:eastAsia="es-PE"/>
                    </w:rPr>
                    <w:t>: La inversión analizada</w:t>
                  </w:r>
                  <w:r w:rsidR="004B3BDE" w:rsidRPr="004B3BDE">
                    <w:rPr>
                      <w:rFonts w:ascii="Arial" w:eastAsia="Times New Roman" w:hAnsi="Arial" w:cs="Arial"/>
                      <w:color w:val="000000"/>
                      <w:sz w:val="20"/>
                      <w:szCs w:val="20"/>
                      <w:lang w:eastAsia="es-PE"/>
                    </w:rPr>
                    <w:t>, asociada a la instalación educativa</w:t>
                  </w:r>
                  <w:r w:rsidR="004B3BDE">
                    <w:rPr>
                      <w:rFonts w:ascii="Arial" w:eastAsia="Times New Roman" w:hAnsi="Arial" w:cs="Arial"/>
                      <w:color w:val="000000"/>
                      <w:sz w:val="20"/>
                      <w:szCs w:val="20"/>
                      <w:lang w:eastAsia="es-PE"/>
                    </w:rPr>
                    <w:t>,</w:t>
                  </w:r>
                  <w:r w:rsidRPr="00F6671E">
                    <w:rPr>
                      <w:rFonts w:ascii="Arial" w:eastAsia="Times New Roman" w:hAnsi="Arial" w:cs="Arial"/>
                      <w:color w:val="000000"/>
                      <w:sz w:val="20"/>
                      <w:szCs w:val="20"/>
                      <w:lang w:eastAsia="es-PE"/>
                    </w:rPr>
                    <w:t xml:space="preserve"> se encuentra en la fase de “Formulación y Evaluación” o “Ejecución”.</w:t>
                  </w:r>
                  <w:r w:rsidR="002A36B6">
                    <w:rPr>
                      <w:rStyle w:val="Refdenotaalpie"/>
                      <w:rFonts w:ascii="Arial" w:eastAsia="Times New Roman" w:hAnsi="Arial" w:cs="Arial"/>
                      <w:color w:val="000000"/>
                      <w:sz w:val="16"/>
                      <w:lang w:eastAsia="es-PE"/>
                    </w:rPr>
                    <w:t xml:space="preserve"> </w:t>
                  </w:r>
                  <w:r w:rsidR="002A36B6">
                    <w:rPr>
                      <w:rStyle w:val="Refdenotaalpie"/>
                      <w:rFonts w:ascii="Arial" w:eastAsia="Times New Roman" w:hAnsi="Arial" w:cs="Arial"/>
                      <w:color w:val="000000"/>
                      <w:sz w:val="16"/>
                      <w:lang w:eastAsia="es-PE"/>
                    </w:rPr>
                    <w:footnoteReference w:id="11"/>
                  </w:r>
                </w:p>
              </w:tc>
              <w:tc>
                <w:tcPr>
                  <w:tcW w:w="2362" w:type="dxa"/>
                  <w:vMerge w:val="restart"/>
                  <w:vAlign w:val="center"/>
                  <w:hideMark/>
                </w:tcPr>
                <w:p w14:paraId="5A6B240D" w14:textId="77777777" w:rsidR="009437D5" w:rsidRPr="00F6671E" w:rsidRDefault="009437D5" w:rsidP="00AE1C12">
                  <w:pPr>
                    <w:spacing w:after="0" w:line="240" w:lineRule="auto"/>
                    <w:jc w:val="center"/>
                    <w:rPr>
                      <w:rFonts w:ascii="Arial" w:eastAsia="Times New Roman" w:hAnsi="Arial" w:cs="Arial"/>
                      <w:color w:val="000000"/>
                      <w:sz w:val="20"/>
                      <w:szCs w:val="20"/>
                      <w:lang w:eastAsia="es-PE"/>
                    </w:rPr>
                  </w:pPr>
                  <w:r w:rsidRPr="00F6671E">
                    <w:rPr>
                      <w:rFonts w:ascii="Arial" w:eastAsia="Times New Roman" w:hAnsi="Arial" w:cs="Arial"/>
                      <w:color w:val="000000"/>
                      <w:sz w:val="20"/>
                      <w:szCs w:val="20"/>
                      <w:lang w:eastAsia="es-PE"/>
                    </w:rPr>
                    <w:t>Inadecuado</w:t>
                  </w:r>
                </w:p>
              </w:tc>
            </w:tr>
            <w:tr w:rsidR="009437D5" w:rsidRPr="00F6671E" w14:paraId="194FEA02" w14:textId="77777777" w:rsidTr="00523C25">
              <w:trPr>
                <w:trHeight w:val="419"/>
                <w:jc w:val="center"/>
              </w:trPr>
              <w:tc>
                <w:tcPr>
                  <w:tcW w:w="1940" w:type="dxa"/>
                  <w:vMerge/>
                  <w:vAlign w:val="center"/>
                  <w:hideMark/>
                </w:tcPr>
                <w:p w14:paraId="16AB9868" w14:textId="77777777" w:rsidR="009437D5" w:rsidRPr="00F6671E" w:rsidRDefault="009437D5" w:rsidP="00E34EEC">
                  <w:pPr>
                    <w:spacing w:after="0" w:line="240" w:lineRule="auto"/>
                    <w:rPr>
                      <w:rFonts w:ascii="Arial" w:eastAsia="Times New Roman" w:hAnsi="Arial" w:cs="Arial"/>
                      <w:color w:val="000000"/>
                      <w:sz w:val="20"/>
                      <w:szCs w:val="20"/>
                      <w:lang w:eastAsia="es-PE"/>
                    </w:rPr>
                  </w:pPr>
                </w:p>
              </w:tc>
              <w:tc>
                <w:tcPr>
                  <w:tcW w:w="4749" w:type="dxa"/>
                  <w:vAlign w:val="center"/>
                  <w:hideMark/>
                </w:tcPr>
                <w:p w14:paraId="50029C75" w14:textId="354C90FE" w:rsidR="009437D5" w:rsidRPr="00F6671E" w:rsidRDefault="009437D5" w:rsidP="00E34EEC">
                  <w:pPr>
                    <w:spacing w:after="0" w:line="240" w:lineRule="auto"/>
                    <w:jc w:val="both"/>
                    <w:rPr>
                      <w:rFonts w:ascii="Arial" w:eastAsia="Times New Roman" w:hAnsi="Arial" w:cs="Arial"/>
                      <w:color w:val="000000"/>
                      <w:sz w:val="20"/>
                      <w:szCs w:val="20"/>
                      <w:lang w:eastAsia="es-PE"/>
                    </w:rPr>
                  </w:pPr>
                  <w:r w:rsidRPr="00F6671E">
                    <w:rPr>
                      <w:rFonts w:ascii="Arial" w:eastAsia="Times New Roman" w:hAnsi="Arial" w:cs="Arial"/>
                      <w:b/>
                      <w:bCs/>
                      <w:color w:val="000000"/>
                      <w:sz w:val="20"/>
                      <w:szCs w:val="20"/>
                      <w:lang w:eastAsia="es-PE"/>
                    </w:rPr>
                    <w:t>Condición N º 2:</w:t>
                  </w:r>
                  <w:r w:rsidRPr="00F6671E">
                    <w:rPr>
                      <w:rFonts w:ascii="Arial" w:eastAsia="Times New Roman" w:hAnsi="Arial" w:cs="Arial"/>
                      <w:color w:val="000000"/>
                      <w:sz w:val="20"/>
                      <w:szCs w:val="20"/>
                      <w:lang w:eastAsia="es-PE"/>
                    </w:rPr>
                    <w:t xml:space="preserve"> La inversión analizada</w:t>
                  </w:r>
                  <w:r w:rsidR="004B3BDE" w:rsidRPr="004B3BDE">
                    <w:rPr>
                      <w:rFonts w:ascii="Arial" w:eastAsia="Times New Roman" w:hAnsi="Arial" w:cs="Arial"/>
                      <w:color w:val="000000"/>
                      <w:sz w:val="20"/>
                      <w:szCs w:val="20"/>
                      <w:lang w:eastAsia="es-PE"/>
                    </w:rPr>
                    <w:t>, asociada a la instalación educativa</w:t>
                  </w:r>
                  <w:r w:rsidR="004B3BDE">
                    <w:rPr>
                      <w:rFonts w:ascii="Arial" w:eastAsia="Times New Roman" w:hAnsi="Arial" w:cs="Arial"/>
                      <w:color w:val="000000"/>
                      <w:sz w:val="20"/>
                      <w:szCs w:val="20"/>
                      <w:lang w:eastAsia="es-PE"/>
                    </w:rPr>
                    <w:t>,</w:t>
                  </w:r>
                  <w:r w:rsidRPr="00F6671E">
                    <w:rPr>
                      <w:rFonts w:ascii="Arial" w:eastAsia="Times New Roman" w:hAnsi="Arial" w:cs="Arial"/>
                      <w:color w:val="000000"/>
                      <w:sz w:val="20"/>
                      <w:szCs w:val="20"/>
                      <w:lang w:eastAsia="es-PE"/>
                    </w:rPr>
                    <w:t xml:space="preserve"> es una inversión cuyo estado es activo</w:t>
                  </w:r>
                  <w:r w:rsidR="007C7A60" w:rsidRPr="007C7A60">
                    <w:rPr>
                      <w:rFonts w:ascii="Arial" w:eastAsia="Times New Roman" w:hAnsi="Arial" w:cs="Arial"/>
                      <w:color w:val="000000"/>
                      <w:sz w:val="20"/>
                      <w:szCs w:val="20"/>
                      <w:lang w:eastAsia="es-PE"/>
                    </w:rPr>
                    <w:t>; y no se encuentra culminad</w:t>
                  </w:r>
                  <w:r w:rsidR="007C7A60">
                    <w:rPr>
                      <w:rFonts w:ascii="Arial" w:eastAsia="Times New Roman" w:hAnsi="Arial" w:cs="Arial"/>
                      <w:color w:val="000000"/>
                      <w:sz w:val="20"/>
                      <w:szCs w:val="20"/>
                      <w:lang w:eastAsia="es-PE"/>
                    </w:rPr>
                    <w:t>a</w:t>
                  </w:r>
                  <w:r w:rsidRPr="00F6671E">
                    <w:rPr>
                      <w:rFonts w:ascii="Arial" w:eastAsia="Times New Roman" w:hAnsi="Arial" w:cs="Arial"/>
                      <w:color w:val="000000"/>
                      <w:sz w:val="20"/>
                      <w:szCs w:val="20"/>
                      <w:lang w:eastAsia="es-PE"/>
                    </w:rPr>
                    <w:t>.</w:t>
                  </w:r>
                </w:p>
              </w:tc>
              <w:tc>
                <w:tcPr>
                  <w:tcW w:w="2362" w:type="dxa"/>
                  <w:vMerge/>
                  <w:vAlign w:val="center"/>
                  <w:hideMark/>
                </w:tcPr>
                <w:p w14:paraId="0F3903B5" w14:textId="77777777" w:rsidR="009437D5" w:rsidRPr="00F6671E" w:rsidRDefault="009437D5" w:rsidP="00E34EEC">
                  <w:pPr>
                    <w:spacing w:after="0" w:line="240" w:lineRule="auto"/>
                    <w:rPr>
                      <w:rFonts w:ascii="Arial" w:eastAsia="Times New Roman" w:hAnsi="Arial" w:cs="Arial"/>
                      <w:color w:val="000000"/>
                      <w:sz w:val="20"/>
                      <w:szCs w:val="20"/>
                      <w:lang w:eastAsia="es-PE"/>
                    </w:rPr>
                  </w:pPr>
                </w:p>
              </w:tc>
            </w:tr>
            <w:tr w:rsidR="009437D5" w:rsidRPr="00F6671E" w14:paraId="4ACDBFC2" w14:textId="77777777" w:rsidTr="00523C25">
              <w:trPr>
                <w:trHeight w:val="209"/>
                <w:jc w:val="center"/>
              </w:trPr>
              <w:tc>
                <w:tcPr>
                  <w:tcW w:w="1940" w:type="dxa"/>
                  <w:vMerge w:val="restart"/>
                  <w:vAlign w:val="center"/>
                  <w:hideMark/>
                </w:tcPr>
                <w:p w14:paraId="29D10B7F" w14:textId="5F282853" w:rsidR="009437D5" w:rsidRPr="00F6671E" w:rsidRDefault="009437D5" w:rsidP="00AE1C12">
                  <w:pPr>
                    <w:spacing w:after="0" w:line="240" w:lineRule="auto"/>
                    <w:rPr>
                      <w:rFonts w:ascii="Arial" w:eastAsia="Times New Roman" w:hAnsi="Arial" w:cs="Arial"/>
                      <w:color w:val="000000"/>
                      <w:sz w:val="20"/>
                      <w:szCs w:val="20"/>
                      <w:lang w:eastAsia="es-PE"/>
                    </w:rPr>
                  </w:pPr>
                  <w:r w:rsidRPr="00F6671E">
                    <w:rPr>
                      <w:rFonts w:ascii="Arial" w:eastAsia="Times New Roman" w:hAnsi="Arial" w:cs="Arial"/>
                      <w:color w:val="000000"/>
                      <w:sz w:val="20"/>
                      <w:szCs w:val="20"/>
                      <w:lang w:eastAsia="es-PE"/>
                    </w:rPr>
                    <w:t xml:space="preserve">Criterio para </w:t>
                  </w:r>
                  <w:r w:rsidR="007D15AB">
                    <w:rPr>
                      <w:rFonts w:ascii="Arial" w:eastAsia="Times New Roman" w:hAnsi="Arial" w:cs="Arial"/>
                      <w:color w:val="000000"/>
                      <w:sz w:val="20"/>
                      <w:szCs w:val="20"/>
                      <w:lang w:eastAsia="es-PE"/>
                    </w:rPr>
                    <w:t>e</w:t>
                  </w:r>
                  <w:r w:rsidRPr="00F6671E">
                    <w:rPr>
                      <w:rFonts w:ascii="Arial" w:eastAsia="Times New Roman" w:hAnsi="Arial" w:cs="Arial"/>
                      <w:color w:val="000000"/>
                      <w:sz w:val="20"/>
                      <w:szCs w:val="20"/>
                      <w:lang w:eastAsia="es-PE"/>
                    </w:rPr>
                    <w:t xml:space="preserve">stimar el </w:t>
                  </w:r>
                  <w:r w:rsidR="007D15AB">
                    <w:rPr>
                      <w:rFonts w:ascii="Arial" w:eastAsia="Times New Roman" w:hAnsi="Arial" w:cs="Arial"/>
                      <w:color w:val="000000"/>
                      <w:sz w:val="20"/>
                      <w:szCs w:val="20"/>
                      <w:lang w:eastAsia="es-PE"/>
                    </w:rPr>
                    <w:t>e</w:t>
                  </w:r>
                  <w:r w:rsidRPr="00F6671E">
                    <w:rPr>
                      <w:rFonts w:ascii="Arial" w:eastAsia="Times New Roman" w:hAnsi="Arial" w:cs="Arial"/>
                      <w:color w:val="000000"/>
                      <w:sz w:val="20"/>
                      <w:szCs w:val="20"/>
                      <w:lang w:eastAsia="es-PE"/>
                    </w:rPr>
                    <w:t xml:space="preserve">stado de las </w:t>
                  </w:r>
                  <w:r w:rsidR="007D15AB">
                    <w:rPr>
                      <w:rFonts w:ascii="Arial" w:eastAsia="Times New Roman" w:hAnsi="Arial" w:cs="Arial"/>
                      <w:color w:val="000000"/>
                      <w:sz w:val="20"/>
                      <w:szCs w:val="20"/>
                      <w:lang w:eastAsia="es-PE"/>
                    </w:rPr>
                    <w:t>instalaciones educativas que tienen el estado situacional adecuado</w:t>
                  </w:r>
                </w:p>
              </w:tc>
              <w:tc>
                <w:tcPr>
                  <w:tcW w:w="4749" w:type="dxa"/>
                  <w:vAlign w:val="center"/>
                  <w:hideMark/>
                </w:tcPr>
                <w:p w14:paraId="53B2C686" w14:textId="7D24E6D4" w:rsidR="009437D5" w:rsidRPr="00F6671E" w:rsidRDefault="009437D5" w:rsidP="00AE1C12">
                  <w:pPr>
                    <w:spacing w:after="0" w:line="240" w:lineRule="auto"/>
                    <w:jc w:val="both"/>
                    <w:rPr>
                      <w:rFonts w:ascii="Arial" w:eastAsia="Times New Roman" w:hAnsi="Arial" w:cs="Arial"/>
                      <w:color w:val="000000"/>
                      <w:sz w:val="20"/>
                      <w:szCs w:val="20"/>
                      <w:lang w:eastAsia="es-PE"/>
                    </w:rPr>
                  </w:pPr>
                  <w:r w:rsidRPr="00F6671E">
                    <w:rPr>
                      <w:rFonts w:ascii="Arial" w:eastAsia="Times New Roman" w:hAnsi="Arial" w:cs="Arial"/>
                      <w:b/>
                      <w:bCs/>
                      <w:color w:val="000000"/>
                      <w:sz w:val="20"/>
                      <w:szCs w:val="20"/>
                      <w:lang w:eastAsia="es-PE"/>
                    </w:rPr>
                    <w:t>Condición N º 1:</w:t>
                  </w:r>
                  <w:r w:rsidRPr="00F6671E">
                    <w:rPr>
                      <w:rFonts w:ascii="Arial" w:eastAsia="Times New Roman" w:hAnsi="Arial" w:cs="Arial"/>
                      <w:color w:val="000000"/>
                      <w:sz w:val="20"/>
                      <w:szCs w:val="20"/>
                      <w:lang w:eastAsia="es-PE"/>
                    </w:rPr>
                    <w:t xml:space="preserve"> La inversión analizada</w:t>
                  </w:r>
                  <w:r w:rsidR="004B3BDE" w:rsidRPr="690F8C4D">
                    <w:rPr>
                      <w:rFonts w:ascii="Arial" w:eastAsia="Times New Roman" w:hAnsi="Arial" w:cs="Arial"/>
                      <w:color w:val="000000" w:themeColor="text1"/>
                      <w:sz w:val="20"/>
                      <w:szCs w:val="20"/>
                      <w:lang w:eastAsia="es-PE"/>
                    </w:rPr>
                    <w:t>, asociada a la instalación educativa,</w:t>
                  </w:r>
                  <w:r w:rsidRPr="00F6671E">
                    <w:rPr>
                      <w:rFonts w:ascii="Arial" w:eastAsia="Times New Roman" w:hAnsi="Arial" w:cs="Arial"/>
                      <w:color w:val="000000"/>
                      <w:sz w:val="20"/>
                      <w:szCs w:val="20"/>
                      <w:lang w:eastAsia="es-PE"/>
                    </w:rPr>
                    <w:t xml:space="preserve"> tuvo una intervención integral en la </w:t>
                  </w:r>
                  <w:r w:rsidR="00404715" w:rsidRPr="690F8C4D">
                    <w:rPr>
                      <w:rFonts w:ascii="Arial" w:eastAsia="Times New Roman" w:hAnsi="Arial" w:cs="Arial"/>
                      <w:color w:val="000000" w:themeColor="text1"/>
                      <w:sz w:val="20"/>
                      <w:szCs w:val="20"/>
                      <w:lang w:eastAsia="es-PE"/>
                    </w:rPr>
                    <w:t>i</w:t>
                  </w:r>
                  <w:r w:rsidR="00C543F5" w:rsidRPr="690F8C4D">
                    <w:rPr>
                      <w:rFonts w:ascii="Arial" w:eastAsia="Times New Roman" w:hAnsi="Arial" w:cs="Arial"/>
                      <w:color w:val="000000" w:themeColor="text1"/>
                      <w:sz w:val="20"/>
                      <w:szCs w:val="20"/>
                      <w:lang w:eastAsia="es-PE"/>
                    </w:rPr>
                    <w:t xml:space="preserve">nstalación </w:t>
                  </w:r>
                  <w:r w:rsidR="00704549" w:rsidRPr="690F8C4D">
                    <w:rPr>
                      <w:rFonts w:ascii="Arial" w:eastAsia="Times New Roman" w:hAnsi="Arial" w:cs="Arial"/>
                      <w:color w:val="000000" w:themeColor="text1"/>
                      <w:sz w:val="20"/>
                      <w:szCs w:val="20"/>
                      <w:lang w:eastAsia="es-PE"/>
                    </w:rPr>
                    <w:t>e</w:t>
                  </w:r>
                  <w:r w:rsidR="00C543F5" w:rsidRPr="690F8C4D">
                    <w:rPr>
                      <w:rFonts w:ascii="Arial" w:eastAsia="Times New Roman" w:hAnsi="Arial" w:cs="Arial"/>
                      <w:color w:val="000000" w:themeColor="text1"/>
                      <w:sz w:val="20"/>
                      <w:szCs w:val="20"/>
                      <w:lang w:eastAsia="es-PE"/>
                    </w:rPr>
                    <w:t>ducativa</w:t>
                  </w:r>
                  <w:r w:rsidR="00C661F4" w:rsidRPr="690F8C4D">
                    <w:rPr>
                      <w:rFonts w:ascii="Arial" w:eastAsia="Times New Roman" w:hAnsi="Arial" w:cs="Arial"/>
                      <w:color w:val="000000" w:themeColor="text1"/>
                      <w:sz w:val="16"/>
                      <w:szCs w:val="16"/>
                      <w:lang w:eastAsia="es-PE"/>
                    </w:rPr>
                    <w:t>.</w:t>
                  </w:r>
                  <w:r w:rsidR="00026CD4">
                    <w:rPr>
                      <w:rStyle w:val="Refdenotaalpie"/>
                      <w:rFonts w:ascii="Arial" w:eastAsia="Times New Roman" w:hAnsi="Arial" w:cs="Arial"/>
                      <w:color w:val="000000"/>
                      <w:sz w:val="16"/>
                      <w:lang w:eastAsia="es-PE"/>
                    </w:rPr>
                    <w:footnoteReference w:id="12"/>
                  </w:r>
                </w:p>
              </w:tc>
              <w:tc>
                <w:tcPr>
                  <w:tcW w:w="2362" w:type="dxa"/>
                  <w:vMerge w:val="restart"/>
                  <w:vAlign w:val="center"/>
                  <w:hideMark/>
                </w:tcPr>
                <w:p w14:paraId="0C76F626" w14:textId="77777777" w:rsidR="009437D5" w:rsidRPr="00F6671E" w:rsidRDefault="009437D5" w:rsidP="00AE1C12">
                  <w:pPr>
                    <w:spacing w:after="0" w:line="240" w:lineRule="auto"/>
                    <w:jc w:val="center"/>
                    <w:rPr>
                      <w:rFonts w:ascii="Arial" w:eastAsia="Times New Roman" w:hAnsi="Arial" w:cs="Arial"/>
                      <w:color w:val="000000"/>
                      <w:sz w:val="20"/>
                      <w:szCs w:val="20"/>
                      <w:lang w:eastAsia="es-PE"/>
                    </w:rPr>
                  </w:pPr>
                  <w:r w:rsidRPr="00F6671E">
                    <w:rPr>
                      <w:rFonts w:ascii="Arial" w:eastAsia="Times New Roman" w:hAnsi="Arial" w:cs="Arial"/>
                      <w:color w:val="000000"/>
                      <w:sz w:val="20"/>
                      <w:szCs w:val="20"/>
                      <w:lang w:eastAsia="es-PE"/>
                    </w:rPr>
                    <w:t>Adecuado</w:t>
                  </w:r>
                </w:p>
              </w:tc>
            </w:tr>
            <w:tr w:rsidR="009437D5" w:rsidRPr="00F6671E" w14:paraId="115B2A24" w14:textId="77777777" w:rsidTr="00523C25">
              <w:trPr>
                <w:trHeight w:val="419"/>
                <w:jc w:val="center"/>
              </w:trPr>
              <w:tc>
                <w:tcPr>
                  <w:tcW w:w="1940" w:type="dxa"/>
                  <w:vMerge/>
                  <w:vAlign w:val="center"/>
                  <w:hideMark/>
                </w:tcPr>
                <w:p w14:paraId="524258E8" w14:textId="77777777" w:rsidR="009437D5" w:rsidRPr="00F6671E" w:rsidRDefault="009437D5" w:rsidP="00E34EEC">
                  <w:pPr>
                    <w:spacing w:after="0" w:line="240" w:lineRule="auto"/>
                    <w:rPr>
                      <w:rFonts w:ascii="Arial" w:eastAsia="Times New Roman" w:hAnsi="Arial" w:cs="Arial"/>
                      <w:color w:val="000000"/>
                      <w:sz w:val="20"/>
                      <w:szCs w:val="20"/>
                      <w:lang w:eastAsia="es-PE"/>
                    </w:rPr>
                  </w:pPr>
                </w:p>
              </w:tc>
              <w:tc>
                <w:tcPr>
                  <w:tcW w:w="4749" w:type="dxa"/>
                  <w:vAlign w:val="center"/>
                  <w:hideMark/>
                </w:tcPr>
                <w:p w14:paraId="5659978B" w14:textId="543067A4" w:rsidR="009437D5" w:rsidRPr="00F6671E" w:rsidRDefault="009437D5" w:rsidP="00E34EEC">
                  <w:pPr>
                    <w:spacing w:after="0" w:line="240" w:lineRule="auto"/>
                    <w:jc w:val="both"/>
                    <w:rPr>
                      <w:rFonts w:ascii="Arial" w:eastAsia="Times New Roman" w:hAnsi="Arial" w:cs="Arial"/>
                      <w:color w:val="000000"/>
                      <w:sz w:val="20"/>
                      <w:szCs w:val="20"/>
                      <w:lang w:eastAsia="es-PE"/>
                    </w:rPr>
                  </w:pPr>
                  <w:r w:rsidRPr="00F6671E">
                    <w:rPr>
                      <w:rFonts w:ascii="Arial" w:eastAsia="Times New Roman" w:hAnsi="Arial" w:cs="Arial"/>
                      <w:b/>
                      <w:bCs/>
                      <w:color w:val="000000"/>
                      <w:sz w:val="20"/>
                      <w:szCs w:val="20"/>
                      <w:lang w:eastAsia="es-PE"/>
                    </w:rPr>
                    <w:t>Condición N º 2:</w:t>
                  </w:r>
                  <w:r w:rsidRPr="00F6671E">
                    <w:rPr>
                      <w:rFonts w:ascii="Arial" w:eastAsia="Times New Roman" w:hAnsi="Arial" w:cs="Arial"/>
                      <w:color w:val="000000"/>
                      <w:sz w:val="20"/>
                      <w:szCs w:val="20"/>
                      <w:lang w:eastAsia="es-PE"/>
                    </w:rPr>
                    <w:t xml:space="preserve"> La inversión analizada</w:t>
                  </w:r>
                  <w:r w:rsidR="004B3BDE" w:rsidRPr="004B3BDE">
                    <w:rPr>
                      <w:rFonts w:ascii="Arial" w:eastAsia="Times New Roman" w:hAnsi="Arial" w:cs="Arial"/>
                      <w:color w:val="000000"/>
                      <w:sz w:val="20"/>
                      <w:szCs w:val="20"/>
                      <w:lang w:eastAsia="es-PE"/>
                    </w:rPr>
                    <w:t>, asociada a la instalación educativa</w:t>
                  </w:r>
                  <w:r w:rsidR="004B3BDE">
                    <w:rPr>
                      <w:rFonts w:ascii="Arial" w:eastAsia="Times New Roman" w:hAnsi="Arial" w:cs="Arial"/>
                      <w:color w:val="000000"/>
                      <w:sz w:val="20"/>
                      <w:szCs w:val="20"/>
                      <w:lang w:eastAsia="es-PE"/>
                    </w:rPr>
                    <w:t>,</w:t>
                  </w:r>
                  <w:r w:rsidRPr="00F6671E">
                    <w:rPr>
                      <w:rFonts w:ascii="Arial" w:eastAsia="Times New Roman" w:hAnsi="Arial" w:cs="Arial"/>
                      <w:color w:val="000000"/>
                      <w:sz w:val="20"/>
                      <w:szCs w:val="20"/>
                      <w:lang w:eastAsia="es-PE"/>
                    </w:rPr>
                    <w:t xml:space="preserve"> es una inversión culminada.</w:t>
                  </w:r>
                </w:p>
              </w:tc>
              <w:tc>
                <w:tcPr>
                  <w:tcW w:w="2362" w:type="dxa"/>
                  <w:vMerge/>
                  <w:vAlign w:val="center"/>
                  <w:hideMark/>
                </w:tcPr>
                <w:p w14:paraId="4617927A" w14:textId="77777777" w:rsidR="009437D5" w:rsidRPr="00F6671E" w:rsidRDefault="009437D5" w:rsidP="00E34EEC">
                  <w:pPr>
                    <w:spacing w:after="0" w:line="240" w:lineRule="auto"/>
                    <w:rPr>
                      <w:rFonts w:ascii="Arial" w:eastAsia="Times New Roman" w:hAnsi="Arial" w:cs="Arial"/>
                      <w:color w:val="000000"/>
                      <w:sz w:val="20"/>
                      <w:szCs w:val="20"/>
                      <w:lang w:eastAsia="es-PE"/>
                    </w:rPr>
                  </w:pPr>
                </w:p>
              </w:tc>
            </w:tr>
            <w:tr w:rsidR="009437D5" w:rsidRPr="00F6671E" w14:paraId="3936E3F3" w14:textId="77777777" w:rsidTr="00523C25">
              <w:trPr>
                <w:trHeight w:val="1258"/>
                <w:jc w:val="center"/>
              </w:trPr>
              <w:tc>
                <w:tcPr>
                  <w:tcW w:w="1940" w:type="dxa"/>
                  <w:vMerge/>
                  <w:vAlign w:val="center"/>
                  <w:hideMark/>
                </w:tcPr>
                <w:p w14:paraId="716C560E" w14:textId="77777777" w:rsidR="009437D5" w:rsidRPr="00F6671E" w:rsidRDefault="009437D5" w:rsidP="00E34EEC">
                  <w:pPr>
                    <w:spacing w:after="0" w:line="240" w:lineRule="auto"/>
                    <w:rPr>
                      <w:rFonts w:ascii="Arial" w:eastAsia="Times New Roman" w:hAnsi="Arial" w:cs="Arial"/>
                      <w:color w:val="000000"/>
                      <w:sz w:val="20"/>
                      <w:szCs w:val="20"/>
                      <w:lang w:eastAsia="es-PE"/>
                    </w:rPr>
                  </w:pPr>
                </w:p>
              </w:tc>
              <w:tc>
                <w:tcPr>
                  <w:tcW w:w="4749" w:type="dxa"/>
                  <w:vAlign w:val="center"/>
                  <w:hideMark/>
                </w:tcPr>
                <w:p w14:paraId="642E5304" w14:textId="6DFCB2B3" w:rsidR="009437D5" w:rsidRPr="00F6671E" w:rsidRDefault="009437D5" w:rsidP="00E34EEC">
                  <w:pPr>
                    <w:spacing w:after="0" w:line="240" w:lineRule="auto"/>
                    <w:jc w:val="both"/>
                    <w:rPr>
                      <w:rFonts w:ascii="Arial" w:eastAsia="Times New Roman" w:hAnsi="Arial" w:cs="Arial"/>
                      <w:color w:val="000000"/>
                      <w:sz w:val="20"/>
                      <w:szCs w:val="20"/>
                      <w:lang w:eastAsia="es-PE"/>
                    </w:rPr>
                  </w:pPr>
                  <w:r w:rsidRPr="00F6671E">
                    <w:rPr>
                      <w:rFonts w:ascii="Arial" w:eastAsia="Times New Roman" w:hAnsi="Arial" w:cs="Arial"/>
                      <w:b/>
                      <w:bCs/>
                      <w:color w:val="000000"/>
                      <w:sz w:val="20"/>
                      <w:szCs w:val="20"/>
                      <w:lang w:eastAsia="es-PE"/>
                    </w:rPr>
                    <w:t>Condición N º 3:</w:t>
                  </w:r>
                  <w:r w:rsidRPr="00F6671E">
                    <w:rPr>
                      <w:rFonts w:ascii="Arial" w:eastAsia="Times New Roman" w:hAnsi="Arial" w:cs="Arial"/>
                      <w:color w:val="000000"/>
                      <w:sz w:val="20"/>
                      <w:szCs w:val="20"/>
                      <w:lang w:eastAsia="es-PE"/>
                    </w:rPr>
                    <w:t xml:space="preserve"> La inversión analizada</w:t>
                  </w:r>
                  <w:r w:rsidR="004B3BDE" w:rsidRPr="004B3BDE">
                    <w:rPr>
                      <w:rFonts w:ascii="Arial" w:eastAsia="Times New Roman" w:hAnsi="Arial" w:cs="Arial"/>
                      <w:color w:val="000000"/>
                      <w:sz w:val="20"/>
                      <w:szCs w:val="20"/>
                      <w:lang w:eastAsia="es-PE"/>
                    </w:rPr>
                    <w:t>, asociada a la instalación educativa</w:t>
                  </w:r>
                  <w:r w:rsidR="004B3BDE">
                    <w:rPr>
                      <w:rFonts w:ascii="Arial" w:eastAsia="Times New Roman" w:hAnsi="Arial" w:cs="Arial"/>
                      <w:color w:val="000000"/>
                      <w:sz w:val="20"/>
                      <w:szCs w:val="20"/>
                      <w:lang w:eastAsia="es-PE"/>
                    </w:rPr>
                    <w:t>,</w:t>
                  </w:r>
                  <w:r w:rsidRPr="00F6671E">
                    <w:rPr>
                      <w:rFonts w:ascii="Arial" w:eastAsia="Times New Roman" w:hAnsi="Arial" w:cs="Arial"/>
                      <w:color w:val="000000"/>
                      <w:sz w:val="20"/>
                      <w:szCs w:val="20"/>
                      <w:lang w:eastAsia="es-PE"/>
                    </w:rPr>
                    <w:t xml:space="preserve"> se encuentra dentro de un periodo de tiempo en la fase de funcionamiento en donde la oferta del servicio aún cumple con los estándares de calidad y niveles de servicio deseado.</w:t>
                  </w:r>
                </w:p>
              </w:tc>
              <w:tc>
                <w:tcPr>
                  <w:tcW w:w="2362" w:type="dxa"/>
                  <w:vMerge/>
                  <w:vAlign w:val="center"/>
                  <w:hideMark/>
                </w:tcPr>
                <w:p w14:paraId="6033AB13" w14:textId="77777777" w:rsidR="009437D5" w:rsidRPr="00F6671E" w:rsidRDefault="009437D5" w:rsidP="00E34EEC">
                  <w:pPr>
                    <w:spacing w:after="0" w:line="240" w:lineRule="auto"/>
                    <w:rPr>
                      <w:rFonts w:ascii="Arial" w:eastAsia="Times New Roman" w:hAnsi="Arial" w:cs="Arial"/>
                      <w:color w:val="000000"/>
                      <w:sz w:val="20"/>
                      <w:szCs w:val="20"/>
                      <w:lang w:eastAsia="es-PE"/>
                    </w:rPr>
                  </w:pPr>
                </w:p>
              </w:tc>
            </w:tr>
          </w:tbl>
          <w:p w14:paraId="09D3B846" w14:textId="77777777" w:rsidR="009437D5" w:rsidRDefault="009437D5" w:rsidP="00AA0E73">
            <w:pPr>
              <w:jc w:val="both"/>
              <w:rPr>
                <w:rFonts w:ascii="Arial" w:hAnsi="Arial" w:cs="Arial"/>
                <w:sz w:val="20"/>
                <w:szCs w:val="20"/>
              </w:rPr>
            </w:pPr>
          </w:p>
          <w:p w14:paraId="1BE5378B" w14:textId="77777777" w:rsidR="007777E0" w:rsidRPr="00D17252" w:rsidRDefault="007777E0" w:rsidP="007777E0">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1A51047D" w14:textId="77777777" w:rsidR="009437D5" w:rsidRPr="00F6671E" w:rsidRDefault="009437D5" w:rsidP="00AA0E73">
            <w:pPr>
              <w:pStyle w:val="Prrafodelista"/>
              <w:jc w:val="both"/>
              <w:rPr>
                <w:rFonts w:ascii="Arial" w:hAnsi="Arial" w:cs="Arial"/>
                <w:sz w:val="20"/>
                <w:szCs w:val="20"/>
              </w:rPr>
            </w:pPr>
          </w:p>
          <w:p w14:paraId="3125E596" w14:textId="0BB85FBC" w:rsidR="009437D5" w:rsidRPr="00F6671E" w:rsidRDefault="009437D5" w:rsidP="00FA2799">
            <w:pPr>
              <w:pStyle w:val="Prrafodelista"/>
              <w:numPr>
                <w:ilvl w:val="1"/>
                <w:numId w:val="2"/>
              </w:numPr>
              <w:ind w:left="873" w:hanging="284"/>
              <w:jc w:val="both"/>
              <w:rPr>
                <w:rFonts w:ascii="Arial" w:hAnsi="Arial" w:cs="Arial"/>
                <w:sz w:val="20"/>
                <w:szCs w:val="20"/>
              </w:rPr>
            </w:pPr>
            <w:r w:rsidRPr="00F6671E">
              <w:rPr>
                <w:rFonts w:ascii="Arial" w:hAnsi="Arial" w:cs="Arial"/>
                <w:sz w:val="20"/>
                <w:szCs w:val="20"/>
              </w:rPr>
              <w:t>Según la base de dato</w:t>
            </w:r>
            <w:r w:rsidR="00BB3D66">
              <w:rPr>
                <w:rFonts w:ascii="Arial" w:hAnsi="Arial" w:cs="Arial"/>
                <w:sz w:val="20"/>
                <w:szCs w:val="20"/>
              </w:rPr>
              <w:t>s</w:t>
            </w:r>
            <w:r w:rsidRPr="00F6671E">
              <w:rPr>
                <w:rFonts w:ascii="Arial" w:hAnsi="Arial" w:cs="Arial"/>
                <w:sz w:val="20"/>
                <w:szCs w:val="20"/>
              </w:rPr>
              <w:t xml:space="preserve"> </w:t>
            </w:r>
            <w:r w:rsidR="00BB3D66" w:rsidRPr="00D17252">
              <w:rPr>
                <w:rFonts w:ascii="Arial" w:hAnsi="Arial" w:cs="Arial"/>
                <w:sz w:val="20"/>
                <w:szCs w:val="20"/>
              </w:rPr>
              <w:t>del estado de la infraestructura de los locales educativos de la DIPLAN</w:t>
            </w:r>
            <w:r w:rsidRPr="00F6671E">
              <w:rPr>
                <w:rFonts w:ascii="Arial" w:hAnsi="Arial" w:cs="Arial"/>
                <w:sz w:val="20"/>
                <w:szCs w:val="20"/>
              </w:rPr>
              <w:t>.</w:t>
            </w:r>
          </w:p>
          <w:p w14:paraId="15E56B7C" w14:textId="77777777" w:rsidR="009437D5" w:rsidRPr="00F6671E" w:rsidRDefault="009437D5" w:rsidP="00AA0E73">
            <w:pPr>
              <w:jc w:val="both"/>
              <w:rPr>
                <w:rFonts w:ascii="Arial" w:hAnsi="Arial" w:cs="Arial"/>
                <w:sz w:val="20"/>
                <w:szCs w:val="20"/>
              </w:rPr>
            </w:pPr>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891"/>
              <w:gridCol w:w="1650"/>
            </w:tblGrid>
            <w:tr w:rsidR="009437D5" w:rsidRPr="00AE1C12" w14:paraId="030A284F" w14:textId="77777777" w:rsidTr="00504013">
              <w:trPr>
                <w:trHeight w:val="283"/>
                <w:jc w:val="center"/>
              </w:trPr>
              <w:tc>
                <w:tcPr>
                  <w:tcW w:w="6891" w:type="dxa"/>
                  <w:shd w:val="clear" w:color="000000" w:fill="BFBFBF"/>
                  <w:vAlign w:val="center"/>
                  <w:hideMark/>
                </w:tcPr>
                <w:p w14:paraId="1D592C2C" w14:textId="4C47C156" w:rsidR="009437D5" w:rsidRPr="00AE1C12" w:rsidRDefault="009437D5" w:rsidP="00AA0E73">
                  <w:pPr>
                    <w:spacing w:line="240" w:lineRule="auto"/>
                    <w:contextualSpacing/>
                    <w:jc w:val="center"/>
                    <w:rPr>
                      <w:rFonts w:ascii="Arial" w:eastAsia="Times New Roman" w:hAnsi="Arial" w:cs="Arial"/>
                      <w:b/>
                      <w:bCs/>
                      <w:sz w:val="20"/>
                      <w:szCs w:val="20"/>
                      <w:lang w:eastAsia="es-PE"/>
                    </w:rPr>
                  </w:pPr>
                  <w:r w:rsidRPr="00AE1C12">
                    <w:rPr>
                      <w:rFonts w:ascii="Arial" w:eastAsia="Times New Roman" w:hAnsi="Arial" w:cs="Arial"/>
                      <w:b/>
                      <w:bCs/>
                      <w:sz w:val="20"/>
                      <w:szCs w:val="20"/>
                      <w:lang w:eastAsia="es-PE"/>
                    </w:rPr>
                    <w:t xml:space="preserve">Diagnóstico o tipo de Intervención por </w:t>
                  </w:r>
                  <w:r w:rsidR="007764E8">
                    <w:rPr>
                      <w:rFonts w:ascii="Arial" w:eastAsia="Times New Roman" w:hAnsi="Arial" w:cs="Arial"/>
                      <w:b/>
                      <w:bCs/>
                      <w:sz w:val="20"/>
                      <w:szCs w:val="20"/>
                      <w:lang w:eastAsia="es-PE"/>
                    </w:rPr>
                    <w:t>l</w:t>
                  </w:r>
                  <w:r w:rsidR="007764E8" w:rsidRPr="00AE1C12">
                    <w:rPr>
                      <w:rFonts w:ascii="Arial" w:eastAsia="Times New Roman" w:hAnsi="Arial" w:cs="Arial"/>
                      <w:b/>
                      <w:bCs/>
                      <w:sz w:val="20"/>
                      <w:szCs w:val="20"/>
                      <w:lang w:eastAsia="es-PE"/>
                    </w:rPr>
                    <w:t xml:space="preserve">ocal </w:t>
                  </w:r>
                  <w:r w:rsidRPr="00AE1C12">
                    <w:rPr>
                      <w:rFonts w:ascii="Arial" w:eastAsia="Times New Roman" w:hAnsi="Arial" w:cs="Arial"/>
                      <w:b/>
                      <w:bCs/>
                      <w:sz w:val="20"/>
                      <w:szCs w:val="20"/>
                      <w:lang w:eastAsia="es-PE"/>
                    </w:rPr>
                    <w:t xml:space="preserve">educativo o </w:t>
                  </w:r>
                  <w:r w:rsidR="005002A9" w:rsidRPr="00AE1C12">
                    <w:rPr>
                      <w:rFonts w:ascii="Arial" w:eastAsia="Times New Roman" w:hAnsi="Arial" w:cs="Arial"/>
                      <w:b/>
                      <w:bCs/>
                      <w:sz w:val="20"/>
                      <w:szCs w:val="20"/>
                      <w:lang w:eastAsia="es-PE"/>
                    </w:rPr>
                    <w:t>instalación educativa</w:t>
                  </w:r>
                  <w:r w:rsidRPr="00AE1C12">
                    <w:rPr>
                      <w:rFonts w:ascii="Arial" w:eastAsia="Times New Roman" w:hAnsi="Arial" w:cs="Arial"/>
                      <w:b/>
                      <w:bCs/>
                      <w:sz w:val="20"/>
                      <w:szCs w:val="20"/>
                      <w:lang w:eastAsia="es-PE"/>
                    </w:rPr>
                    <w:t xml:space="preserve"> según</w:t>
                  </w:r>
                  <w:r w:rsidR="005002A9" w:rsidRPr="00AE1C12">
                    <w:rPr>
                      <w:rFonts w:ascii="Arial" w:eastAsia="Times New Roman" w:hAnsi="Arial" w:cs="Arial"/>
                      <w:b/>
                      <w:bCs/>
                      <w:sz w:val="20"/>
                      <w:szCs w:val="20"/>
                      <w:lang w:eastAsia="es-PE"/>
                    </w:rPr>
                    <w:t xml:space="preserve"> la DIPLAN</w:t>
                  </w:r>
                </w:p>
              </w:tc>
              <w:tc>
                <w:tcPr>
                  <w:tcW w:w="1650" w:type="dxa"/>
                  <w:shd w:val="clear" w:color="000000" w:fill="BFBFBF"/>
                  <w:vAlign w:val="center"/>
                  <w:hideMark/>
                </w:tcPr>
                <w:p w14:paraId="01004956" w14:textId="77D0E671" w:rsidR="009437D5" w:rsidRPr="00AE1C12" w:rsidRDefault="009437D5" w:rsidP="00AA0E73">
                  <w:pPr>
                    <w:spacing w:line="240" w:lineRule="auto"/>
                    <w:contextualSpacing/>
                    <w:jc w:val="center"/>
                    <w:rPr>
                      <w:rFonts w:ascii="Arial" w:eastAsia="Times New Roman" w:hAnsi="Arial" w:cs="Arial"/>
                      <w:b/>
                      <w:bCs/>
                      <w:sz w:val="20"/>
                      <w:szCs w:val="20"/>
                      <w:lang w:eastAsia="es-PE"/>
                    </w:rPr>
                  </w:pPr>
                  <w:r w:rsidRPr="00AE1C12">
                    <w:rPr>
                      <w:rFonts w:ascii="Arial" w:eastAsia="Times New Roman" w:hAnsi="Arial" w:cs="Arial"/>
                      <w:b/>
                      <w:bCs/>
                      <w:sz w:val="20"/>
                      <w:szCs w:val="20"/>
                      <w:lang w:eastAsia="es-PE"/>
                    </w:rPr>
                    <w:t xml:space="preserve">Estado del local educativo o </w:t>
                  </w:r>
                  <w:r w:rsidR="000C0B60" w:rsidRPr="00AE1C12">
                    <w:rPr>
                      <w:rFonts w:ascii="Arial" w:eastAsia="Times New Roman" w:hAnsi="Arial" w:cs="Arial"/>
                      <w:b/>
                      <w:bCs/>
                      <w:sz w:val="20"/>
                      <w:szCs w:val="20"/>
                      <w:lang w:eastAsia="es-PE"/>
                    </w:rPr>
                    <w:t>instalación educativa</w:t>
                  </w:r>
                </w:p>
              </w:tc>
            </w:tr>
            <w:tr w:rsidR="009437D5" w:rsidRPr="00AE1C12" w14:paraId="6F7D4D70" w14:textId="77777777" w:rsidTr="00504013">
              <w:trPr>
                <w:trHeight w:val="283"/>
                <w:jc w:val="center"/>
              </w:trPr>
              <w:tc>
                <w:tcPr>
                  <w:tcW w:w="6891" w:type="dxa"/>
                  <w:noWrap/>
                  <w:vAlign w:val="center"/>
                  <w:hideMark/>
                </w:tcPr>
                <w:p w14:paraId="37B91DCA" w14:textId="77777777" w:rsidR="009437D5" w:rsidRPr="00AE1C12" w:rsidRDefault="009437D5" w:rsidP="00AA0E73">
                  <w:pPr>
                    <w:spacing w:line="240" w:lineRule="auto"/>
                    <w:contextualSpacing/>
                    <w:jc w:val="both"/>
                    <w:rPr>
                      <w:rFonts w:ascii="Arial" w:eastAsia="Times New Roman" w:hAnsi="Arial" w:cs="Arial"/>
                      <w:sz w:val="20"/>
                      <w:szCs w:val="20"/>
                      <w:lang w:eastAsia="es-PE"/>
                    </w:rPr>
                  </w:pPr>
                  <w:r w:rsidRPr="00AE1C12">
                    <w:rPr>
                      <w:rFonts w:ascii="Arial" w:eastAsia="Times New Roman" w:hAnsi="Arial" w:cs="Arial"/>
                      <w:b/>
                      <w:sz w:val="20"/>
                      <w:szCs w:val="20"/>
                      <w:lang w:eastAsia="es-PE"/>
                    </w:rPr>
                    <w:t>Sustitución:</w:t>
                  </w:r>
                  <w:r w:rsidRPr="00AE1C12">
                    <w:rPr>
                      <w:rFonts w:ascii="Arial" w:eastAsia="Times New Roman" w:hAnsi="Arial" w:cs="Arial"/>
                      <w:sz w:val="20"/>
                      <w:szCs w:val="20"/>
                      <w:lang w:eastAsia="es-PE"/>
                    </w:rPr>
                    <w:t xml:space="preserve"> Demolición y reconstrucción total o parcial de edificaciones con alto riesgo de colapso.</w:t>
                  </w:r>
                </w:p>
              </w:tc>
              <w:tc>
                <w:tcPr>
                  <w:tcW w:w="1650" w:type="dxa"/>
                  <w:vMerge w:val="restart"/>
                  <w:vAlign w:val="center"/>
                  <w:hideMark/>
                </w:tcPr>
                <w:p w14:paraId="53B8B179" w14:textId="77777777" w:rsidR="009437D5" w:rsidRPr="00AE1C12" w:rsidRDefault="009437D5" w:rsidP="00AA0E73">
                  <w:pPr>
                    <w:spacing w:line="240" w:lineRule="auto"/>
                    <w:contextualSpacing/>
                    <w:jc w:val="center"/>
                    <w:rPr>
                      <w:rFonts w:ascii="Arial" w:eastAsia="Times New Roman" w:hAnsi="Arial" w:cs="Arial"/>
                      <w:sz w:val="20"/>
                      <w:szCs w:val="20"/>
                      <w:lang w:eastAsia="es-PE"/>
                    </w:rPr>
                  </w:pPr>
                  <w:r w:rsidRPr="00AE1C12">
                    <w:rPr>
                      <w:rFonts w:ascii="Arial" w:eastAsia="Times New Roman" w:hAnsi="Arial" w:cs="Arial"/>
                      <w:sz w:val="20"/>
                      <w:szCs w:val="20"/>
                      <w:lang w:eastAsia="es-PE"/>
                    </w:rPr>
                    <w:t>Inadecuada</w:t>
                  </w:r>
                </w:p>
              </w:tc>
            </w:tr>
            <w:tr w:rsidR="009437D5" w:rsidRPr="00AE1C12" w14:paraId="411E7428" w14:textId="77777777" w:rsidTr="00504013">
              <w:trPr>
                <w:trHeight w:val="283"/>
                <w:jc w:val="center"/>
              </w:trPr>
              <w:tc>
                <w:tcPr>
                  <w:tcW w:w="6891" w:type="dxa"/>
                  <w:noWrap/>
                  <w:vAlign w:val="center"/>
                </w:tcPr>
                <w:p w14:paraId="3510C3C4" w14:textId="77777777" w:rsidR="009437D5" w:rsidRPr="00AE1C12" w:rsidRDefault="009437D5" w:rsidP="00AA0E73">
                  <w:pPr>
                    <w:spacing w:line="240" w:lineRule="auto"/>
                    <w:contextualSpacing/>
                    <w:jc w:val="both"/>
                    <w:rPr>
                      <w:rFonts w:ascii="Arial" w:eastAsia="Times New Roman" w:hAnsi="Arial" w:cs="Arial"/>
                      <w:sz w:val="20"/>
                      <w:szCs w:val="20"/>
                      <w:lang w:eastAsia="es-PE"/>
                    </w:rPr>
                  </w:pPr>
                  <w:r w:rsidRPr="00AE1C12">
                    <w:rPr>
                      <w:rFonts w:ascii="Arial" w:eastAsia="Times New Roman" w:hAnsi="Arial" w:cs="Arial"/>
                      <w:b/>
                      <w:sz w:val="20"/>
                      <w:szCs w:val="20"/>
                      <w:lang w:eastAsia="es-PE"/>
                    </w:rPr>
                    <w:t>Reforzamiento Estructural:</w:t>
                  </w:r>
                  <w:r w:rsidRPr="00AE1C12">
                    <w:rPr>
                      <w:rFonts w:ascii="Arial" w:eastAsia="Times New Roman" w:hAnsi="Arial" w:cs="Arial"/>
                      <w:sz w:val="20"/>
                      <w:szCs w:val="20"/>
                      <w:lang w:eastAsia="es-PE"/>
                    </w:rPr>
                    <w:t xml:space="preserve"> Intervención de reforzamiento incremental y/o convencional de edificaciones orientada a corregir posibles defectos estructurales y dotar a la estructura de una combinación adecuada de rigidez, resistencia, y ductilidad.</w:t>
                  </w:r>
                </w:p>
              </w:tc>
              <w:tc>
                <w:tcPr>
                  <w:tcW w:w="1650" w:type="dxa"/>
                  <w:vMerge/>
                  <w:vAlign w:val="center"/>
                </w:tcPr>
                <w:p w14:paraId="5F32F644" w14:textId="77777777" w:rsidR="009437D5" w:rsidRPr="00AE1C12" w:rsidRDefault="009437D5" w:rsidP="00AA0E73">
                  <w:pPr>
                    <w:spacing w:line="240" w:lineRule="auto"/>
                    <w:contextualSpacing/>
                    <w:jc w:val="center"/>
                    <w:rPr>
                      <w:rFonts w:ascii="Arial" w:eastAsia="Times New Roman" w:hAnsi="Arial" w:cs="Arial"/>
                      <w:sz w:val="20"/>
                      <w:szCs w:val="20"/>
                      <w:lang w:eastAsia="es-PE"/>
                    </w:rPr>
                  </w:pPr>
                </w:p>
              </w:tc>
            </w:tr>
            <w:tr w:rsidR="009437D5" w:rsidRPr="00AE1C12" w14:paraId="0B376DBF" w14:textId="77777777" w:rsidTr="00504013">
              <w:trPr>
                <w:trHeight w:val="283"/>
                <w:jc w:val="center"/>
              </w:trPr>
              <w:tc>
                <w:tcPr>
                  <w:tcW w:w="6891" w:type="dxa"/>
                  <w:noWrap/>
                  <w:vAlign w:val="center"/>
                </w:tcPr>
                <w:p w14:paraId="485AFA1F" w14:textId="77777777" w:rsidR="009437D5" w:rsidRPr="00AE1C12" w:rsidRDefault="009437D5" w:rsidP="00AA0E73">
                  <w:pPr>
                    <w:spacing w:line="240" w:lineRule="auto"/>
                    <w:contextualSpacing/>
                    <w:jc w:val="both"/>
                    <w:rPr>
                      <w:rFonts w:ascii="Arial" w:eastAsia="Times New Roman" w:hAnsi="Arial" w:cs="Arial"/>
                      <w:sz w:val="20"/>
                      <w:szCs w:val="20"/>
                      <w:lang w:eastAsia="es-PE"/>
                    </w:rPr>
                  </w:pPr>
                  <w:r w:rsidRPr="00AE1C12">
                    <w:rPr>
                      <w:rFonts w:ascii="Arial" w:eastAsia="Times New Roman" w:hAnsi="Arial" w:cs="Arial"/>
                      <w:b/>
                      <w:sz w:val="20"/>
                      <w:szCs w:val="20"/>
                      <w:lang w:eastAsia="es-PE"/>
                    </w:rPr>
                    <w:t>Intervención Contingente:</w:t>
                  </w:r>
                  <w:r w:rsidRPr="00AE1C12">
                    <w:rPr>
                      <w:rFonts w:ascii="Arial" w:eastAsia="Times New Roman" w:hAnsi="Arial" w:cs="Arial"/>
                      <w:sz w:val="20"/>
                      <w:szCs w:val="20"/>
                      <w:lang w:eastAsia="es-PE"/>
                    </w:rPr>
                    <w:t xml:space="preserve"> Intervención sobre los componentes o elementos no estructurales de las edificaciones ante la posibilidad de un colapso.</w:t>
                  </w:r>
                </w:p>
              </w:tc>
              <w:tc>
                <w:tcPr>
                  <w:tcW w:w="1650" w:type="dxa"/>
                  <w:vMerge/>
                  <w:vAlign w:val="center"/>
                </w:tcPr>
                <w:p w14:paraId="653A5E10" w14:textId="77777777" w:rsidR="009437D5" w:rsidRPr="00AE1C12" w:rsidRDefault="009437D5" w:rsidP="00AA0E73">
                  <w:pPr>
                    <w:spacing w:line="240" w:lineRule="auto"/>
                    <w:contextualSpacing/>
                    <w:jc w:val="center"/>
                    <w:rPr>
                      <w:rFonts w:ascii="Arial" w:eastAsia="Times New Roman" w:hAnsi="Arial" w:cs="Arial"/>
                      <w:sz w:val="20"/>
                      <w:szCs w:val="20"/>
                      <w:lang w:eastAsia="es-PE"/>
                    </w:rPr>
                  </w:pPr>
                </w:p>
              </w:tc>
            </w:tr>
            <w:tr w:rsidR="009437D5" w:rsidRPr="00AE1C12" w14:paraId="568385C2" w14:textId="77777777" w:rsidTr="00504013">
              <w:trPr>
                <w:trHeight w:val="283"/>
                <w:jc w:val="center"/>
              </w:trPr>
              <w:tc>
                <w:tcPr>
                  <w:tcW w:w="6891" w:type="dxa"/>
                  <w:noWrap/>
                  <w:vAlign w:val="center"/>
                </w:tcPr>
                <w:p w14:paraId="6879FB5F" w14:textId="77777777" w:rsidR="009437D5" w:rsidRPr="00AE1C12" w:rsidRDefault="009437D5" w:rsidP="00AA0E73">
                  <w:pPr>
                    <w:spacing w:line="240" w:lineRule="auto"/>
                    <w:contextualSpacing/>
                    <w:jc w:val="both"/>
                    <w:rPr>
                      <w:rFonts w:ascii="Arial" w:eastAsia="Times New Roman" w:hAnsi="Arial" w:cs="Arial"/>
                      <w:sz w:val="20"/>
                      <w:szCs w:val="20"/>
                      <w:lang w:eastAsia="es-PE"/>
                    </w:rPr>
                  </w:pPr>
                  <w:r w:rsidRPr="00AE1C12">
                    <w:rPr>
                      <w:rFonts w:ascii="Arial" w:eastAsia="Times New Roman" w:hAnsi="Arial" w:cs="Arial"/>
                      <w:b/>
                      <w:sz w:val="20"/>
                      <w:szCs w:val="20"/>
                      <w:lang w:eastAsia="es-PE"/>
                    </w:rPr>
                    <w:t>Requerimiento de Ampliaciones:</w:t>
                  </w:r>
                  <w:r w:rsidRPr="00AE1C12">
                    <w:rPr>
                      <w:rFonts w:ascii="Arial" w:hAnsi="Arial" w:cs="Arial"/>
                      <w:sz w:val="20"/>
                      <w:szCs w:val="20"/>
                    </w:rPr>
                    <w:t xml:space="preserve"> </w:t>
                  </w:r>
                  <w:r w:rsidRPr="00AE1C12">
                    <w:rPr>
                      <w:rFonts w:ascii="Arial" w:eastAsia="Times New Roman" w:hAnsi="Arial" w:cs="Arial"/>
                      <w:sz w:val="20"/>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1650" w:type="dxa"/>
                  <w:vMerge/>
                  <w:vAlign w:val="center"/>
                </w:tcPr>
                <w:p w14:paraId="2AAD5430" w14:textId="77777777" w:rsidR="009437D5" w:rsidRPr="00AE1C12" w:rsidRDefault="009437D5" w:rsidP="00AA0E73">
                  <w:pPr>
                    <w:spacing w:line="240" w:lineRule="auto"/>
                    <w:contextualSpacing/>
                    <w:jc w:val="center"/>
                    <w:rPr>
                      <w:rFonts w:ascii="Arial" w:eastAsia="Times New Roman" w:hAnsi="Arial" w:cs="Arial"/>
                      <w:sz w:val="20"/>
                      <w:szCs w:val="20"/>
                      <w:lang w:eastAsia="es-PE"/>
                    </w:rPr>
                  </w:pPr>
                </w:p>
              </w:tc>
            </w:tr>
            <w:tr w:rsidR="009437D5" w:rsidRPr="00AE1C12" w14:paraId="1757B63D" w14:textId="77777777" w:rsidTr="00504013">
              <w:trPr>
                <w:trHeight w:val="283"/>
                <w:jc w:val="center"/>
              </w:trPr>
              <w:tc>
                <w:tcPr>
                  <w:tcW w:w="6891" w:type="dxa"/>
                  <w:noWrap/>
                  <w:vAlign w:val="center"/>
                  <w:hideMark/>
                </w:tcPr>
                <w:p w14:paraId="0EAF58E4" w14:textId="77777777" w:rsidR="009437D5" w:rsidRPr="00AE1C12" w:rsidRDefault="009437D5" w:rsidP="00AA0E73">
                  <w:pPr>
                    <w:spacing w:line="240" w:lineRule="auto"/>
                    <w:contextualSpacing/>
                    <w:jc w:val="both"/>
                    <w:rPr>
                      <w:rFonts w:ascii="Arial" w:eastAsia="Times New Roman" w:hAnsi="Arial" w:cs="Arial"/>
                      <w:sz w:val="20"/>
                      <w:szCs w:val="20"/>
                      <w:lang w:eastAsia="es-PE"/>
                    </w:rPr>
                  </w:pPr>
                  <w:r w:rsidRPr="00AE1C12">
                    <w:rPr>
                      <w:rFonts w:ascii="Arial" w:eastAsia="Times New Roman" w:hAnsi="Arial" w:cs="Arial"/>
                      <w:b/>
                      <w:sz w:val="20"/>
                      <w:szCs w:val="20"/>
                      <w:lang w:eastAsia="es-PE"/>
                    </w:rPr>
                    <w:t>Requerimiento de Acceso y Calidad a Servicios Básicos (luz, agua, desagüe):</w:t>
                  </w:r>
                  <w:r w:rsidRPr="00AE1C12">
                    <w:rPr>
                      <w:rFonts w:ascii="Arial" w:eastAsia="Times New Roman" w:hAnsi="Arial" w:cs="Arial"/>
                      <w:sz w:val="20"/>
                      <w:szCs w:val="20"/>
                      <w:lang w:eastAsia="es-PE"/>
                    </w:rPr>
                    <w:t xml:space="preserve"> Comprende el requerimiento de sistemas de almacenamiento e impulsión de agua, servicios higiénicos, bebederos y la red de drenaje </w:t>
                  </w:r>
                  <w:r w:rsidRPr="00AE1C12">
                    <w:rPr>
                      <w:rFonts w:ascii="Arial" w:eastAsia="Times New Roman" w:hAnsi="Arial" w:cs="Arial"/>
                      <w:sz w:val="20"/>
                      <w:szCs w:val="20"/>
                      <w:lang w:eastAsia="es-PE"/>
                    </w:rPr>
                    <w:lastRenderedPageBreak/>
                    <w:t>pluvial, si a saneamiento se refiere, así como la mejora de componentes como cableados, tableros, gabinetes, interruptores y puesta a tierra, en cuanto al servicio de electricidad.</w:t>
                  </w:r>
                </w:p>
              </w:tc>
              <w:tc>
                <w:tcPr>
                  <w:tcW w:w="1650" w:type="dxa"/>
                  <w:vMerge/>
                  <w:vAlign w:val="center"/>
                  <w:hideMark/>
                </w:tcPr>
                <w:p w14:paraId="77F1EE81" w14:textId="77777777" w:rsidR="009437D5" w:rsidRPr="00AE1C12" w:rsidRDefault="009437D5" w:rsidP="00AA0E73">
                  <w:pPr>
                    <w:spacing w:line="240" w:lineRule="auto"/>
                    <w:contextualSpacing/>
                    <w:jc w:val="center"/>
                    <w:rPr>
                      <w:rFonts w:ascii="Arial" w:eastAsia="Times New Roman" w:hAnsi="Arial" w:cs="Arial"/>
                      <w:sz w:val="20"/>
                      <w:szCs w:val="20"/>
                      <w:lang w:eastAsia="es-PE"/>
                    </w:rPr>
                  </w:pPr>
                </w:p>
              </w:tc>
            </w:tr>
            <w:tr w:rsidR="009437D5" w:rsidRPr="00AE1C12" w14:paraId="65F3CC74" w14:textId="77777777" w:rsidTr="00504013">
              <w:trPr>
                <w:trHeight w:val="283"/>
                <w:jc w:val="center"/>
              </w:trPr>
              <w:tc>
                <w:tcPr>
                  <w:tcW w:w="6891" w:type="dxa"/>
                  <w:noWrap/>
                  <w:vAlign w:val="center"/>
                  <w:hideMark/>
                </w:tcPr>
                <w:p w14:paraId="1AF700E1" w14:textId="77777777" w:rsidR="009437D5" w:rsidRPr="00AE1C12" w:rsidRDefault="009437D5" w:rsidP="00AA0E73">
                  <w:pPr>
                    <w:spacing w:line="240" w:lineRule="auto"/>
                    <w:contextualSpacing/>
                    <w:jc w:val="both"/>
                    <w:rPr>
                      <w:rFonts w:ascii="Arial" w:eastAsia="Times New Roman" w:hAnsi="Arial" w:cs="Arial"/>
                      <w:sz w:val="20"/>
                      <w:szCs w:val="20"/>
                      <w:lang w:eastAsia="es-PE"/>
                    </w:rPr>
                  </w:pPr>
                  <w:r w:rsidRPr="00AE1C12">
                    <w:rPr>
                      <w:rFonts w:ascii="Arial" w:eastAsia="Times New Roman" w:hAnsi="Arial" w:cs="Arial"/>
                      <w:b/>
                      <w:sz w:val="20"/>
                      <w:szCs w:val="20"/>
                      <w:lang w:eastAsia="es-PE"/>
                    </w:rPr>
                    <w:t>Requerimiento de Mobiliario y Equipamiento:</w:t>
                  </w:r>
                  <w:r w:rsidRPr="00AE1C12">
                    <w:rPr>
                      <w:rFonts w:ascii="Arial" w:eastAsia="Times New Roman" w:hAnsi="Arial" w:cs="Arial"/>
                      <w:sz w:val="20"/>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1650" w:type="dxa"/>
                  <w:vMerge/>
                  <w:vAlign w:val="center"/>
                  <w:hideMark/>
                </w:tcPr>
                <w:p w14:paraId="10E96C7E" w14:textId="77777777" w:rsidR="009437D5" w:rsidRPr="00AE1C12" w:rsidRDefault="009437D5" w:rsidP="00AA0E73">
                  <w:pPr>
                    <w:spacing w:line="240" w:lineRule="auto"/>
                    <w:contextualSpacing/>
                    <w:jc w:val="center"/>
                    <w:rPr>
                      <w:rFonts w:ascii="Arial" w:eastAsia="Times New Roman" w:hAnsi="Arial" w:cs="Arial"/>
                      <w:sz w:val="20"/>
                      <w:szCs w:val="20"/>
                      <w:lang w:eastAsia="es-PE"/>
                    </w:rPr>
                  </w:pPr>
                </w:p>
              </w:tc>
            </w:tr>
            <w:tr w:rsidR="009437D5" w:rsidRPr="00AE1C12" w14:paraId="741644DF" w14:textId="77777777" w:rsidTr="00504013">
              <w:trPr>
                <w:trHeight w:val="283"/>
                <w:jc w:val="center"/>
              </w:trPr>
              <w:tc>
                <w:tcPr>
                  <w:tcW w:w="6891" w:type="dxa"/>
                  <w:noWrap/>
                  <w:vAlign w:val="center"/>
                </w:tcPr>
                <w:p w14:paraId="54F75E33" w14:textId="77777777" w:rsidR="009437D5" w:rsidRPr="00AE1C12" w:rsidRDefault="009437D5" w:rsidP="00AA0E73">
                  <w:pPr>
                    <w:spacing w:line="240" w:lineRule="auto"/>
                    <w:contextualSpacing/>
                    <w:rPr>
                      <w:rFonts w:ascii="Arial" w:eastAsia="Times New Roman" w:hAnsi="Arial" w:cs="Arial"/>
                      <w:sz w:val="20"/>
                      <w:szCs w:val="20"/>
                      <w:lang w:eastAsia="es-PE"/>
                    </w:rPr>
                  </w:pPr>
                  <w:r w:rsidRPr="00AE1C12">
                    <w:rPr>
                      <w:rFonts w:ascii="Arial" w:eastAsia="Times New Roman" w:hAnsi="Arial" w:cs="Arial"/>
                      <w:b/>
                      <w:sz w:val="20"/>
                      <w:szCs w:val="20"/>
                      <w:lang w:eastAsia="es-PE"/>
                    </w:rPr>
                    <w:t>Requerimiento de accesibilidad para personas con discapacidad:</w:t>
                  </w:r>
                  <w:r w:rsidRPr="00AE1C12">
                    <w:rPr>
                      <w:rFonts w:ascii="Arial" w:eastAsia="Times New Roman" w:hAnsi="Arial" w:cs="Arial"/>
                      <w:sz w:val="20"/>
                      <w:szCs w:val="20"/>
                      <w:lang w:eastAsia="es-PE"/>
                    </w:rPr>
                    <w:t xml:space="preserve"> intervención que requiere inodoros y rampas o elevadores, así como</w:t>
                  </w:r>
                  <w:r w:rsidRPr="00AE1C12">
                    <w:rPr>
                      <w:rFonts w:ascii="Arial" w:hAnsi="Arial" w:cs="Arial"/>
                      <w:sz w:val="20"/>
                      <w:szCs w:val="20"/>
                    </w:rPr>
                    <w:t xml:space="preserve"> </w:t>
                  </w:r>
                  <w:r w:rsidRPr="00AE1C12">
                    <w:rPr>
                      <w:rFonts w:ascii="Arial" w:eastAsia="Times New Roman" w:hAnsi="Arial" w:cs="Arial"/>
                      <w:sz w:val="20"/>
                      <w:szCs w:val="20"/>
                      <w:lang w:eastAsia="es-PE"/>
                    </w:rPr>
                    <w:t>adecuada señalización.</w:t>
                  </w:r>
                </w:p>
              </w:tc>
              <w:tc>
                <w:tcPr>
                  <w:tcW w:w="1650" w:type="dxa"/>
                  <w:vMerge/>
                  <w:vAlign w:val="center"/>
                </w:tcPr>
                <w:p w14:paraId="30E59F1F" w14:textId="77777777" w:rsidR="009437D5" w:rsidRPr="00AE1C12" w:rsidRDefault="009437D5" w:rsidP="00AA0E73">
                  <w:pPr>
                    <w:spacing w:line="240" w:lineRule="auto"/>
                    <w:contextualSpacing/>
                    <w:jc w:val="center"/>
                    <w:rPr>
                      <w:rFonts w:ascii="Arial" w:eastAsia="Times New Roman" w:hAnsi="Arial" w:cs="Arial"/>
                      <w:sz w:val="20"/>
                      <w:szCs w:val="20"/>
                      <w:lang w:eastAsia="es-PE"/>
                    </w:rPr>
                  </w:pPr>
                </w:p>
              </w:tc>
            </w:tr>
            <w:tr w:rsidR="009437D5" w:rsidRPr="00AE1C12" w14:paraId="2BB94D7C" w14:textId="77777777" w:rsidTr="00504013">
              <w:trPr>
                <w:trHeight w:val="283"/>
                <w:jc w:val="center"/>
              </w:trPr>
              <w:tc>
                <w:tcPr>
                  <w:tcW w:w="6891" w:type="dxa"/>
                  <w:noWrap/>
                  <w:vAlign w:val="center"/>
                  <w:hideMark/>
                </w:tcPr>
                <w:p w14:paraId="155D0C56" w14:textId="77777777" w:rsidR="009437D5" w:rsidRPr="00AE1C12" w:rsidRDefault="009437D5" w:rsidP="00AA0E73">
                  <w:pPr>
                    <w:spacing w:line="240" w:lineRule="auto"/>
                    <w:contextualSpacing/>
                    <w:rPr>
                      <w:rFonts w:ascii="Arial" w:eastAsia="Times New Roman" w:hAnsi="Arial" w:cs="Arial"/>
                      <w:sz w:val="20"/>
                      <w:szCs w:val="20"/>
                      <w:lang w:eastAsia="es-PE"/>
                    </w:rPr>
                  </w:pPr>
                  <w:r w:rsidRPr="00AE1C12">
                    <w:rPr>
                      <w:rFonts w:ascii="Arial" w:eastAsia="Times New Roman" w:hAnsi="Arial" w:cs="Arial"/>
                      <w:b/>
                      <w:sz w:val="20"/>
                      <w:szCs w:val="20"/>
                      <w:lang w:eastAsia="es-PE"/>
                    </w:rPr>
                    <w:t>Sin Intervención</w:t>
                  </w:r>
                  <w:r w:rsidRPr="00AE1C12">
                    <w:rPr>
                      <w:rFonts w:ascii="Arial" w:eastAsia="Times New Roman" w:hAnsi="Arial" w:cs="Arial"/>
                      <w:sz w:val="20"/>
                      <w:szCs w:val="20"/>
                      <w:lang w:eastAsia="es-PE"/>
                    </w:rPr>
                    <w:t>: No requiere intervención alguna.</w:t>
                  </w:r>
                </w:p>
              </w:tc>
              <w:tc>
                <w:tcPr>
                  <w:tcW w:w="1650" w:type="dxa"/>
                  <w:vMerge w:val="restart"/>
                  <w:vAlign w:val="center"/>
                  <w:hideMark/>
                </w:tcPr>
                <w:p w14:paraId="2DAEF352" w14:textId="77777777" w:rsidR="009437D5" w:rsidRPr="00AE1C12" w:rsidRDefault="009437D5" w:rsidP="00AA0E73">
                  <w:pPr>
                    <w:spacing w:line="240" w:lineRule="auto"/>
                    <w:contextualSpacing/>
                    <w:jc w:val="center"/>
                    <w:rPr>
                      <w:rFonts w:ascii="Arial" w:eastAsia="Times New Roman" w:hAnsi="Arial" w:cs="Arial"/>
                      <w:sz w:val="20"/>
                      <w:szCs w:val="20"/>
                      <w:lang w:eastAsia="es-PE"/>
                    </w:rPr>
                  </w:pPr>
                  <w:r w:rsidRPr="00AE1C12">
                    <w:rPr>
                      <w:rFonts w:ascii="Arial" w:eastAsia="Times New Roman" w:hAnsi="Arial" w:cs="Arial"/>
                      <w:sz w:val="20"/>
                      <w:szCs w:val="20"/>
                      <w:lang w:eastAsia="es-PE"/>
                    </w:rPr>
                    <w:t>Adecuada</w:t>
                  </w:r>
                </w:p>
              </w:tc>
            </w:tr>
            <w:tr w:rsidR="009437D5" w:rsidRPr="00AE1C12" w14:paraId="77D739DE" w14:textId="77777777" w:rsidTr="00504013">
              <w:trPr>
                <w:trHeight w:val="283"/>
                <w:jc w:val="center"/>
              </w:trPr>
              <w:tc>
                <w:tcPr>
                  <w:tcW w:w="6891" w:type="dxa"/>
                  <w:noWrap/>
                  <w:vAlign w:val="center"/>
                </w:tcPr>
                <w:p w14:paraId="7EDE4677" w14:textId="5DDFABC8" w:rsidR="009437D5" w:rsidRPr="00AE1C12" w:rsidRDefault="009437D5" w:rsidP="00AA0E73">
                  <w:pPr>
                    <w:spacing w:line="240" w:lineRule="auto"/>
                    <w:contextualSpacing/>
                    <w:jc w:val="both"/>
                    <w:rPr>
                      <w:rFonts w:ascii="Arial" w:eastAsia="Times New Roman" w:hAnsi="Arial" w:cs="Arial"/>
                      <w:sz w:val="20"/>
                      <w:szCs w:val="20"/>
                      <w:lang w:eastAsia="es-PE"/>
                    </w:rPr>
                  </w:pPr>
                  <w:r w:rsidRPr="00AE1C12">
                    <w:rPr>
                      <w:rFonts w:ascii="Arial" w:eastAsia="Times New Roman" w:hAnsi="Arial" w:cs="Arial"/>
                      <w:b/>
                      <w:sz w:val="20"/>
                      <w:szCs w:val="20"/>
                      <w:lang w:eastAsia="es-PE"/>
                    </w:rPr>
                    <w:t xml:space="preserve">Local educativo </w:t>
                  </w:r>
                  <w:r w:rsidR="00E34EEC" w:rsidRPr="00AE1C12">
                    <w:rPr>
                      <w:rFonts w:ascii="Arial" w:eastAsia="Times New Roman" w:hAnsi="Arial" w:cs="Arial"/>
                      <w:b/>
                      <w:sz w:val="20"/>
                      <w:szCs w:val="20"/>
                      <w:lang w:eastAsia="es-PE"/>
                    </w:rPr>
                    <w:t>o instalación</w:t>
                  </w:r>
                  <w:r w:rsidR="00A11534" w:rsidRPr="00AE1C12">
                    <w:rPr>
                      <w:rFonts w:ascii="Arial" w:eastAsia="Times New Roman" w:hAnsi="Arial" w:cs="Arial"/>
                      <w:b/>
                      <w:sz w:val="20"/>
                      <w:szCs w:val="20"/>
                      <w:lang w:eastAsia="es-PE"/>
                    </w:rPr>
                    <w:t xml:space="preserve"> educativa</w:t>
                  </w:r>
                  <w:r w:rsidR="00E84E29" w:rsidRPr="00AE1C12">
                    <w:rPr>
                      <w:rFonts w:ascii="Arial" w:eastAsia="Times New Roman" w:hAnsi="Arial" w:cs="Arial"/>
                      <w:b/>
                      <w:sz w:val="20"/>
                      <w:szCs w:val="20"/>
                      <w:lang w:eastAsia="es-PE"/>
                    </w:rPr>
                    <w:t xml:space="preserve"> </w:t>
                  </w:r>
                  <w:r w:rsidRPr="00AE1C12">
                    <w:rPr>
                      <w:rFonts w:ascii="Arial" w:eastAsia="Times New Roman" w:hAnsi="Arial" w:cs="Arial"/>
                      <w:b/>
                      <w:sz w:val="20"/>
                      <w:szCs w:val="20"/>
                      <w:lang w:eastAsia="es-PE"/>
                    </w:rPr>
                    <w:t>intervenido mediante un proyecto de inversión pública de infraestructura educativa:</w:t>
                  </w:r>
                  <w:r w:rsidRPr="00AE1C12">
                    <w:rPr>
                      <w:rFonts w:ascii="Arial" w:eastAsia="Times New Roman" w:hAnsi="Arial" w:cs="Arial"/>
                      <w:sz w:val="20"/>
                      <w:szCs w:val="20"/>
                      <w:lang w:eastAsia="es-PE"/>
                    </w:rPr>
                    <w:t xml:space="preserve"> Cuando se han completado las intervenciones mediante inversión que calificaban al local o </w:t>
                  </w:r>
                  <w:r w:rsidR="00A11534" w:rsidRPr="00AE1C12">
                    <w:rPr>
                      <w:rFonts w:ascii="Arial" w:eastAsia="Times New Roman" w:hAnsi="Arial" w:cs="Arial"/>
                      <w:sz w:val="20"/>
                      <w:szCs w:val="20"/>
                      <w:lang w:eastAsia="es-PE"/>
                    </w:rPr>
                    <w:t>instalación educativa</w:t>
                  </w:r>
                  <w:r w:rsidR="00E84E29" w:rsidRPr="00AE1C12">
                    <w:rPr>
                      <w:rFonts w:ascii="Arial" w:eastAsia="Times New Roman" w:hAnsi="Arial" w:cs="Arial"/>
                      <w:sz w:val="20"/>
                      <w:szCs w:val="20"/>
                      <w:lang w:eastAsia="es-PE"/>
                    </w:rPr>
                    <w:t xml:space="preserve"> </w:t>
                  </w:r>
                  <w:r w:rsidRPr="00AE1C12">
                    <w:rPr>
                      <w:rFonts w:ascii="Arial" w:eastAsia="Times New Roman" w:hAnsi="Arial" w:cs="Arial"/>
                      <w:sz w:val="20"/>
                      <w:szCs w:val="20"/>
                      <w:lang w:eastAsia="es-PE"/>
                    </w:rPr>
                    <w:t>como inadecuado.</w:t>
                  </w:r>
                </w:p>
              </w:tc>
              <w:tc>
                <w:tcPr>
                  <w:tcW w:w="1650" w:type="dxa"/>
                  <w:vMerge/>
                  <w:vAlign w:val="center"/>
                </w:tcPr>
                <w:p w14:paraId="30423AD1" w14:textId="77777777" w:rsidR="009437D5" w:rsidRPr="00AE1C12" w:rsidRDefault="009437D5" w:rsidP="00AA0E73">
                  <w:pPr>
                    <w:spacing w:line="240" w:lineRule="auto"/>
                    <w:contextualSpacing/>
                    <w:jc w:val="center"/>
                    <w:rPr>
                      <w:rFonts w:ascii="Arial" w:eastAsia="Times New Roman" w:hAnsi="Arial" w:cs="Arial"/>
                      <w:sz w:val="20"/>
                      <w:szCs w:val="20"/>
                      <w:lang w:eastAsia="es-PE"/>
                    </w:rPr>
                  </w:pPr>
                </w:p>
              </w:tc>
            </w:tr>
          </w:tbl>
          <w:p w14:paraId="16D3E09A" w14:textId="77777777" w:rsidR="009437D5" w:rsidRPr="00F6671E" w:rsidRDefault="009437D5" w:rsidP="00AA0E73">
            <w:pPr>
              <w:jc w:val="both"/>
              <w:rPr>
                <w:rFonts w:ascii="Arial" w:hAnsi="Arial" w:cs="Arial"/>
                <w:sz w:val="20"/>
                <w:szCs w:val="20"/>
              </w:rPr>
            </w:pPr>
          </w:p>
          <w:p w14:paraId="74BF9739" w14:textId="74531526" w:rsidR="00847D75" w:rsidRPr="00F6671E" w:rsidRDefault="009437D5" w:rsidP="00E34EEC">
            <w:pPr>
              <w:pStyle w:val="Prrafodelista"/>
              <w:numPr>
                <w:ilvl w:val="1"/>
                <w:numId w:val="2"/>
              </w:numPr>
              <w:ind w:left="873" w:hanging="284"/>
              <w:jc w:val="both"/>
              <w:rPr>
                <w:rFonts w:ascii="Arial" w:hAnsi="Arial" w:cs="Arial"/>
                <w:sz w:val="20"/>
                <w:szCs w:val="20"/>
              </w:rPr>
            </w:pPr>
            <w:r w:rsidRPr="00F6671E">
              <w:rPr>
                <w:rFonts w:ascii="Arial" w:hAnsi="Arial" w:cs="Arial"/>
                <w:sz w:val="20"/>
                <w:szCs w:val="20"/>
              </w:rPr>
              <w:t xml:space="preserve">Censo </w:t>
            </w:r>
            <w:r w:rsidR="009C26FB">
              <w:rPr>
                <w:rFonts w:ascii="Arial" w:hAnsi="Arial" w:cs="Arial"/>
                <w:sz w:val="20"/>
                <w:szCs w:val="20"/>
              </w:rPr>
              <w:t>Educativo</w:t>
            </w:r>
            <w:r w:rsidR="009C26FB" w:rsidRPr="00F6671E">
              <w:rPr>
                <w:rFonts w:ascii="Arial" w:hAnsi="Arial" w:cs="Arial"/>
                <w:sz w:val="20"/>
                <w:szCs w:val="20"/>
              </w:rPr>
              <w:t xml:space="preserve"> </w:t>
            </w:r>
            <w:r w:rsidRPr="00F6671E">
              <w:rPr>
                <w:rFonts w:ascii="Arial" w:hAnsi="Arial" w:cs="Arial"/>
                <w:sz w:val="20"/>
                <w:szCs w:val="20"/>
              </w:rPr>
              <w:t>(CE)</w:t>
            </w:r>
            <w:r w:rsidR="00B27B6E" w:rsidRPr="00F6671E">
              <w:rPr>
                <w:rFonts w:ascii="Arial" w:hAnsi="Arial" w:cs="Arial"/>
                <w:sz w:val="20"/>
                <w:szCs w:val="20"/>
              </w:rPr>
              <w:t>. Se determinará que u</w:t>
            </w:r>
            <w:r w:rsidR="0044550E" w:rsidRPr="00F6671E">
              <w:rPr>
                <w:rFonts w:ascii="Arial" w:hAnsi="Arial" w:cs="Arial"/>
                <w:sz w:val="20"/>
                <w:szCs w:val="20"/>
              </w:rPr>
              <w:t>n ambiente</w:t>
            </w:r>
            <w:r w:rsidR="00822CB9">
              <w:rPr>
                <w:rFonts w:ascii="Arial" w:hAnsi="Arial" w:cs="Arial"/>
                <w:sz w:val="20"/>
                <w:szCs w:val="20"/>
              </w:rPr>
              <w:t>, del local educativo, donde funciona el servicio educativo,</w:t>
            </w:r>
            <w:r w:rsidR="0044550E" w:rsidRPr="00F6671E">
              <w:rPr>
                <w:rFonts w:ascii="Arial" w:hAnsi="Arial" w:cs="Arial"/>
                <w:sz w:val="20"/>
                <w:szCs w:val="20"/>
              </w:rPr>
              <w:t xml:space="preserve"> se encuentra en estado</w:t>
            </w:r>
            <w:r w:rsidR="00822CB9">
              <w:rPr>
                <w:rFonts w:ascii="Arial" w:hAnsi="Arial" w:cs="Arial"/>
                <w:sz w:val="20"/>
                <w:szCs w:val="20"/>
              </w:rPr>
              <w:t xml:space="preserve"> situacional</w:t>
            </w:r>
            <w:r w:rsidR="0044550E" w:rsidRPr="00F6671E">
              <w:rPr>
                <w:rFonts w:ascii="Arial" w:hAnsi="Arial" w:cs="Arial"/>
                <w:sz w:val="20"/>
                <w:szCs w:val="20"/>
              </w:rPr>
              <w:t xml:space="preserve"> inadecuado cuando al menos uno de sus elementos (pared, techo o piso) se encuentra con la denominación de Mal estado</w:t>
            </w:r>
            <w:r w:rsidR="00B27B6E" w:rsidRPr="00F6671E">
              <w:rPr>
                <w:rStyle w:val="Refdenotaalpie"/>
                <w:rFonts w:ascii="Arial" w:hAnsi="Arial" w:cs="Arial"/>
                <w:sz w:val="20"/>
                <w:szCs w:val="20"/>
              </w:rPr>
              <w:footnoteReference w:id="13"/>
            </w:r>
            <w:r w:rsidR="0044550E" w:rsidRPr="00F6671E">
              <w:rPr>
                <w:rFonts w:ascii="Arial" w:hAnsi="Arial" w:cs="Arial"/>
                <w:sz w:val="20"/>
                <w:szCs w:val="20"/>
              </w:rPr>
              <w:t xml:space="preserve">. Por lo tanto, </w:t>
            </w:r>
            <w:r w:rsidR="00376B3B" w:rsidRPr="00F6671E">
              <w:rPr>
                <w:rFonts w:ascii="Arial" w:hAnsi="Arial" w:cs="Arial"/>
                <w:sz w:val="20"/>
                <w:szCs w:val="20"/>
              </w:rPr>
              <w:t xml:space="preserve">se estimará que </w:t>
            </w:r>
            <w:r w:rsidR="007154BC" w:rsidRPr="00D17252">
              <w:rPr>
                <w:rFonts w:ascii="Arial" w:hAnsi="Arial" w:cs="Arial"/>
                <w:sz w:val="20"/>
                <w:szCs w:val="20"/>
              </w:rPr>
              <w:t>el estado situacional</w:t>
            </w:r>
            <w:r w:rsidR="00CC1043">
              <w:rPr>
                <w:rFonts w:ascii="Arial" w:hAnsi="Arial" w:cs="Arial"/>
                <w:sz w:val="20"/>
                <w:szCs w:val="20"/>
              </w:rPr>
              <w:t xml:space="preserve"> </w:t>
            </w:r>
            <w:r w:rsidR="00376B3B" w:rsidRPr="00F6671E">
              <w:rPr>
                <w:rFonts w:ascii="Arial" w:hAnsi="Arial" w:cs="Arial"/>
                <w:sz w:val="20"/>
                <w:szCs w:val="20"/>
              </w:rPr>
              <w:t xml:space="preserve">de </w:t>
            </w:r>
            <w:r w:rsidR="00BB43E4">
              <w:rPr>
                <w:rFonts w:ascii="Arial" w:hAnsi="Arial" w:cs="Arial"/>
                <w:sz w:val="20"/>
                <w:szCs w:val="20"/>
              </w:rPr>
              <w:t>la instalación educativa</w:t>
            </w:r>
            <w:r w:rsidR="00851D5B">
              <w:rPr>
                <w:rFonts w:ascii="Arial" w:hAnsi="Arial" w:cs="Arial"/>
                <w:sz w:val="20"/>
                <w:szCs w:val="20"/>
              </w:rPr>
              <w:t xml:space="preserve"> </w:t>
            </w:r>
            <w:r w:rsidR="00376B3B" w:rsidRPr="00F6671E">
              <w:rPr>
                <w:rFonts w:ascii="Arial" w:hAnsi="Arial" w:cs="Arial"/>
                <w:sz w:val="20"/>
                <w:szCs w:val="20"/>
              </w:rPr>
              <w:t xml:space="preserve">se encuentra inadecuado, cuando al menos uno de sus ambientes se encuentre en estado </w:t>
            </w:r>
            <w:r w:rsidR="00851D5B">
              <w:rPr>
                <w:rFonts w:ascii="Arial" w:hAnsi="Arial" w:cs="Arial"/>
                <w:sz w:val="20"/>
                <w:szCs w:val="20"/>
              </w:rPr>
              <w:t xml:space="preserve">situacional </w:t>
            </w:r>
            <w:r w:rsidR="00376B3B" w:rsidRPr="00F6671E">
              <w:rPr>
                <w:rFonts w:ascii="Arial" w:hAnsi="Arial" w:cs="Arial"/>
                <w:sz w:val="20"/>
                <w:szCs w:val="20"/>
              </w:rPr>
              <w:t>inadecuado, tal como se muestra en el siguiente cuadro.</w:t>
            </w:r>
          </w:p>
          <w:p w14:paraId="65A8C483" w14:textId="1687BABF" w:rsidR="00847D75" w:rsidRPr="00F6671E" w:rsidRDefault="00847D75" w:rsidP="00AA0E73">
            <w:pPr>
              <w:jc w:val="both"/>
              <w:rPr>
                <w:rFonts w:ascii="Arial" w:hAnsi="Arial" w:cs="Arial"/>
                <w:sz w:val="20"/>
                <w:szCs w:val="20"/>
              </w:rPr>
            </w:pPr>
          </w:p>
          <w:tbl>
            <w:tblPr>
              <w:tblW w:w="6938" w:type="dxa"/>
              <w:jc w:val="center"/>
              <w:tblLayout w:type="fixed"/>
              <w:tblCellMar>
                <w:left w:w="70" w:type="dxa"/>
                <w:right w:w="70" w:type="dxa"/>
              </w:tblCellMar>
              <w:tblLook w:val="04A0" w:firstRow="1" w:lastRow="0" w:firstColumn="1" w:lastColumn="0" w:noHBand="0" w:noVBand="1"/>
            </w:tblPr>
            <w:tblGrid>
              <w:gridCol w:w="1418"/>
              <w:gridCol w:w="1298"/>
              <w:gridCol w:w="1080"/>
              <w:gridCol w:w="1080"/>
              <w:gridCol w:w="2062"/>
            </w:tblGrid>
            <w:tr w:rsidR="00CC1043" w:rsidRPr="00CC1043" w14:paraId="62071FC8" w14:textId="77777777" w:rsidTr="00CC1043">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E9177B" w14:textId="77777777" w:rsidR="00F8530A" w:rsidRPr="00AE1C12" w:rsidRDefault="00F8530A" w:rsidP="00AE1C12">
                  <w:pPr>
                    <w:spacing w:after="0" w:line="240" w:lineRule="auto"/>
                    <w:jc w:val="center"/>
                    <w:rPr>
                      <w:rFonts w:ascii="Arial" w:eastAsia="Times New Roman" w:hAnsi="Arial" w:cs="Arial"/>
                      <w:b/>
                      <w:bCs/>
                      <w:color w:val="000000"/>
                      <w:sz w:val="20"/>
                      <w:szCs w:val="20"/>
                      <w:lang w:eastAsia="es-PE"/>
                    </w:rPr>
                  </w:pPr>
                  <w:proofErr w:type="spellStart"/>
                  <w:r w:rsidRPr="00AE1C12">
                    <w:rPr>
                      <w:rFonts w:ascii="Arial" w:eastAsia="Times New Roman" w:hAnsi="Arial" w:cs="Arial"/>
                      <w:b/>
                      <w:bCs/>
                      <w:color w:val="000000"/>
                      <w:sz w:val="20"/>
                      <w:szCs w:val="20"/>
                      <w:lang w:eastAsia="es-PE"/>
                    </w:rPr>
                    <w:t>Nº</w:t>
                  </w:r>
                  <w:proofErr w:type="spellEnd"/>
                  <w:r w:rsidRPr="00AE1C12">
                    <w:rPr>
                      <w:rFonts w:ascii="Arial" w:eastAsia="Times New Roman" w:hAnsi="Arial" w:cs="Arial"/>
                      <w:b/>
                      <w:bCs/>
                      <w:color w:val="000000"/>
                      <w:sz w:val="20"/>
                      <w:szCs w:val="20"/>
                      <w:lang w:eastAsia="es-PE"/>
                    </w:rPr>
                    <w:t xml:space="preserve"> Combinación</w:t>
                  </w:r>
                </w:p>
              </w:tc>
              <w:tc>
                <w:tcPr>
                  <w:tcW w:w="129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F36B893" w14:textId="77777777" w:rsidR="00F8530A" w:rsidRPr="00AE1C12" w:rsidRDefault="00F8530A" w:rsidP="00AE1C12">
                  <w:pPr>
                    <w:spacing w:after="0" w:line="240" w:lineRule="auto"/>
                    <w:jc w:val="center"/>
                    <w:rPr>
                      <w:rFonts w:ascii="Arial" w:eastAsia="Times New Roman" w:hAnsi="Arial" w:cs="Arial"/>
                      <w:b/>
                      <w:bCs/>
                      <w:color w:val="000000"/>
                      <w:sz w:val="20"/>
                      <w:szCs w:val="20"/>
                      <w:lang w:eastAsia="es-PE"/>
                    </w:rPr>
                  </w:pPr>
                  <w:r w:rsidRPr="00AE1C12">
                    <w:rPr>
                      <w:rFonts w:ascii="Arial" w:eastAsia="Times New Roman" w:hAnsi="Arial" w:cs="Arial"/>
                      <w:b/>
                      <w:bCs/>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153D903" w14:textId="1F86D671" w:rsidR="00F8530A" w:rsidRPr="00AE1C12" w:rsidRDefault="00F8530A" w:rsidP="00AE1C12">
                  <w:pPr>
                    <w:spacing w:after="0" w:line="240" w:lineRule="auto"/>
                    <w:jc w:val="center"/>
                    <w:rPr>
                      <w:rFonts w:ascii="Arial" w:eastAsia="Times New Roman" w:hAnsi="Arial" w:cs="Arial"/>
                      <w:b/>
                      <w:bCs/>
                      <w:color w:val="000000"/>
                      <w:sz w:val="20"/>
                      <w:szCs w:val="20"/>
                      <w:lang w:eastAsia="es-PE"/>
                    </w:rPr>
                  </w:pPr>
                  <w:r w:rsidRPr="00AE1C12">
                    <w:rPr>
                      <w:rFonts w:ascii="Arial" w:eastAsia="Times New Roman" w:hAnsi="Arial" w:cs="Arial"/>
                      <w:b/>
                      <w:bCs/>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8B91A5D" w14:textId="19474B76" w:rsidR="00F8530A" w:rsidRPr="00AE1C12" w:rsidRDefault="00F8530A" w:rsidP="00AE1C12">
                  <w:pPr>
                    <w:spacing w:after="0" w:line="240" w:lineRule="auto"/>
                    <w:jc w:val="center"/>
                    <w:rPr>
                      <w:rFonts w:ascii="Arial" w:eastAsia="Times New Roman" w:hAnsi="Arial" w:cs="Arial"/>
                      <w:b/>
                      <w:bCs/>
                      <w:color w:val="000000"/>
                      <w:sz w:val="20"/>
                      <w:szCs w:val="20"/>
                      <w:lang w:eastAsia="es-PE"/>
                    </w:rPr>
                  </w:pPr>
                  <w:r w:rsidRPr="00AE1C12">
                    <w:rPr>
                      <w:rFonts w:ascii="Arial" w:eastAsia="Times New Roman" w:hAnsi="Arial" w:cs="Arial"/>
                      <w:b/>
                      <w:bCs/>
                      <w:color w:val="000000"/>
                      <w:sz w:val="20"/>
                      <w:szCs w:val="20"/>
                      <w:lang w:eastAsia="es-PE"/>
                    </w:rPr>
                    <w:t>Estado del piso</w:t>
                  </w:r>
                </w:p>
              </w:tc>
              <w:tc>
                <w:tcPr>
                  <w:tcW w:w="206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0352633" w14:textId="713D96E6" w:rsidR="00F8530A" w:rsidRPr="00AE1C12" w:rsidRDefault="00F8530A" w:rsidP="00CC1043">
                  <w:pPr>
                    <w:spacing w:after="0" w:line="240" w:lineRule="auto"/>
                    <w:jc w:val="center"/>
                    <w:rPr>
                      <w:rFonts w:ascii="Arial" w:eastAsia="Times New Roman" w:hAnsi="Arial" w:cs="Arial"/>
                      <w:b/>
                      <w:bCs/>
                      <w:color w:val="000000"/>
                      <w:sz w:val="20"/>
                      <w:szCs w:val="20"/>
                      <w:lang w:eastAsia="es-PE"/>
                    </w:rPr>
                  </w:pPr>
                  <w:r w:rsidRPr="00AE1C12">
                    <w:rPr>
                      <w:rFonts w:ascii="Arial" w:eastAsia="Times New Roman" w:hAnsi="Arial" w:cs="Arial"/>
                      <w:b/>
                      <w:bCs/>
                      <w:color w:val="000000"/>
                      <w:sz w:val="20"/>
                      <w:szCs w:val="20"/>
                      <w:lang w:eastAsia="es-PE"/>
                    </w:rPr>
                    <w:t xml:space="preserve">Estado </w:t>
                  </w:r>
                  <w:r w:rsidR="00851D5B" w:rsidRPr="00AE1C12">
                    <w:rPr>
                      <w:rFonts w:ascii="Arial" w:eastAsia="Times New Roman" w:hAnsi="Arial" w:cs="Arial"/>
                      <w:b/>
                      <w:bCs/>
                      <w:color w:val="000000"/>
                      <w:sz w:val="20"/>
                      <w:szCs w:val="20"/>
                      <w:lang w:eastAsia="es-PE"/>
                    </w:rPr>
                    <w:t xml:space="preserve">situacional </w:t>
                  </w:r>
                  <w:r w:rsidRPr="00AE1C12">
                    <w:rPr>
                      <w:rFonts w:ascii="Arial" w:eastAsia="Times New Roman" w:hAnsi="Arial" w:cs="Arial"/>
                      <w:b/>
                      <w:bCs/>
                      <w:color w:val="000000"/>
                      <w:sz w:val="20"/>
                      <w:szCs w:val="20"/>
                      <w:lang w:eastAsia="es-PE"/>
                    </w:rPr>
                    <w:t>del ambiente</w:t>
                  </w:r>
                </w:p>
              </w:tc>
            </w:tr>
            <w:tr w:rsidR="00F8530A" w:rsidRPr="00AE1C12" w14:paraId="30314186"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465B30C5"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w:t>
                  </w:r>
                </w:p>
              </w:tc>
              <w:tc>
                <w:tcPr>
                  <w:tcW w:w="1298" w:type="dxa"/>
                  <w:tcBorders>
                    <w:top w:val="nil"/>
                    <w:left w:val="nil"/>
                    <w:bottom w:val="single" w:sz="4" w:space="0" w:color="auto"/>
                    <w:right w:val="single" w:sz="4" w:space="0" w:color="auto"/>
                  </w:tcBorders>
                  <w:noWrap/>
                  <w:vAlign w:val="center"/>
                  <w:hideMark/>
                </w:tcPr>
                <w:p w14:paraId="336ACBBC"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2316C0CB"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3AEEE8E3"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2062" w:type="dxa"/>
                  <w:tcBorders>
                    <w:top w:val="nil"/>
                    <w:left w:val="nil"/>
                    <w:bottom w:val="single" w:sz="4" w:space="0" w:color="auto"/>
                    <w:right w:val="single" w:sz="4" w:space="0" w:color="auto"/>
                  </w:tcBorders>
                  <w:noWrap/>
                  <w:hideMark/>
                </w:tcPr>
                <w:p w14:paraId="7A692EB1"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Adecuado</w:t>
                  </w:r>
                </w:p>
              </w:tc>
            </w:tr>
            <w:tr w:rsidR="00F8530A" w:rsidRPr="00AE1C12" w14:paraId="6AA3317C"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6CAB8A0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2</w:t>
                  </w:r>
                </w:p>
              </w:tc>
              <w:tc>
                <w:tcPr>
                  <w:tcW w:w="1298" w:type="dxa"/>
                  <w:tcBorders>
                    <w:top w:val="nil"/>
                    <w:left w:val="nil"/>
                    <w:bottom w:val="single" w:sz="4" w:space="0" w:color="auto"/>
                    <w:right w:val="single" w:sz="4" w:space="0" w:color="auto"/>
                  </w:tcBorders>
                  <w:noWrap/>
                  <w:vAlign w:val="center"/>
                  <w:hideMark/>
                </w:tcPr>
                <w:p w14:paraId="0BDAC19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624103A2"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733558E2"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2062" w:type="dxa"/>
                  <w:tcBorders>
                    <w:top w:val="nil"/>
                    <w:left w:val="nil"/>
                    <w:bottom w:val="single" w:sz="4" w:space="0" w:color="auto"/>
                    <w:right w:val="single" w:sz="4" w:space="0" w:color="auto"/>
                  </w:tcBorders>
                  <w:noWrap/>
                  <w:hideMark/>
                </w:tcPr>
                <w:p w14:paraId="609FB9A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Adecuado</w:t>
                  </w:r>
                </w:p>
              </w:tc>
            </w:tr>
            <w:tr w:rsidR="00F8530A" w:rsidRPr="00AE1C12" w14:paraId="38DF8B56"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11AE43C2"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3</w:t>
                  </w:r>
                </w:p>
              </w:tc>
              <w:tc>
                <w:tcPr>
                  <w:tcW w:w="1298" w:type="dxa"/>
                  <w:tcBorders>
                    <w:top w:val="nil"/>
                    <w:left w:val="nil"/>
                    <w:bottom w:val="single" w:sz="4" w:space="0" w:color="auto"/>
                    <w:right w:val="single" w:sz="4" w:space="0" w:color="auto"/>
                  </w:tcBorders>
                  <w:noWrap/>
                  <w:vAlign w:val="center"/>
                  <w:hideMark/>
                </w:tcPr>
                <w:p w14:paraId="656A178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321697A0"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27C3A453"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2062" w:type="dxa"/>
                  <w:tcBorders>
                    <w:top w:val="nil"/>
                    <w:left w:val="nil"/>
                    <w:bottom w:val="single" w:sz="4" w:space="0" w:color="auto"/>
                    <w:right w:val="single" w:sz="4" w:space="0" w:color="auto"/>
                  </w:tcBorders>
                  <w:noWrap/>
                  <w:hideMark/>
                </w:tcPr>
                <w:p w14:paraId="1783DDC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48600EAD"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72F121A1"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4</w:t>
                  </w:r>
                </w:p>
              </w:tc>
              <w:tc>
                <w:tcPr>
                  <w:tcW w:w="1298" w:type="dxa"/>
                  <w:tcBorders>
                    <w:top w:val="nil"/>
                    <w:left w:val="nil"/>
                    <w:bottom w:val="single" w:sz="4" w:space="0" w:color="auto"/>
                    <w:right w:val="single" w:sz="4" w:space="0" w:color="auto"/>
                  </w:tcBorders>
                  <w:noWrap/>
                  <w:vAlign w:val="center"/>
                  <w:hideMark/>
                </w:tcPr>
                <w:p w14:paraId="27A410F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5C2B3708"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00EB184F"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2062" w:type="dxa"/>
                  <w:tcBorders>
                    <w:top w:val="nil"/>
                    <w:left w:val="nil"/>
                    <w:bottom w:val="single" w:sz="4" w:space="0" w:color="auto"/>
                    <w:right w:val="single" w:sz="4" w:space="0" w:color="auto"/>
                  </w:tcBorders>
                  <w:noWrap/>
                  <w:hideMark/>
                </w:tcPr>
                <w:p w14:paraId="56103F7A"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Adecuado</w:t>
                  </w:r>
                </w:p>
              </w:tc>
            </w:tr>
            <w:tr w:rsidR="00F8530A" w:rsidRPr="00AE1C12" w14:paraId="701E096B"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281FE29C"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5</w:t>
                  </w:r>
                </w:p>
              </w:tc>
              <w:tc>
                <w:tcPr>
                  <w:tcW w:w="1298" w:type="dxa"/>
                  <w:tcBorders>
                    <w:top w:val="nil"/>
                    <w:left w:val="nil"/>
                    <w:bottom w:val="single" w:sz="4" w:space="0" w:color="auto"/>
                    <w:right w:val="single" w:sz="4" w:space="0" w:color="auto"/>
                  </w:tcBorders>
                  <w:noWrap/>
                  <w:vAlign w:val="center"/>
                  <w:hideMark/>
                </w:tcPr>
                <w:p w14:paraId="6A45336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7BD1706C"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2CD2CB0F"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2062" w:type="dxa"/>
                  <w:tcBorders>
                    <w:top w:val="nil"/>
                    <w:left w:val="nil"/>
                    <w:bottom w:val="single" w:sz="4" w:space="0" w:color="auto"/>
                    <w:right w:val="single" w:sz="4" w:space="0" w:color="auto"/>
                  </w:tcBorders>
                  <w:noWrap/>
                  <w:hideMark/>
                </w:tcPr>
                <w:p w14:paraId="2DC4C09D"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Adecuado</w:t>
                  </w:r>
                </w:p>
              </w:tc>
            </w:tr>
            <w:tr w:rsidR="00F8530A" w:rsidRPr="00AE1C12" w14:paraId="381C2525"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4B5C4B87"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6</w:t>
                  </w:r>
                </w:p>
              </w:tc>
              <w:tc>
                <w:tcPr>
                  <w:tcW w:w="1298" w:type="dxa"/>
                  <w:tcBorders>
                    <w:top w:val="nil"/>
                    <w:left w:val="nil"/>
                    <w:bottom w:val="single" w:sz="4" w:space="0" w:color="auto"/>
                    <w:right w:val="single" w:sz="4" w:space="0" w:color="auto"/>
                  </w:tcBorders>
                  <w:noWrap/>
                  <w:vAlign w:val="center"/>
                  <w:hideMark/>
                </w:tcPr>
                <w:p w14:paraId="2ECA450C"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20C7B062"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27C65CF8"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2062" w:type="dxa"/>
                  <w:tcBorders>
                    <w:top w:val="nil"/>
                    <w:left w:val="nil"/>
                    <w:bottom w:val="single" w:sz="4" w:space="0" w:color="auto"/>
                    <w:right w:val="single" w:sz="4" w:space="0" w:color="auto"/>
                  </w:tcBorders>
                  <w:noWrap/>
                  <w:hideMark/>
                </w:tcPr>
                <w:p w14:paraId="7FE966DD"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6E1EA438"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2AC9D5D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7</w:t>
                  </w:r>
                </w:p>
              </w:tc>
              <w:tc>
                <w:tcPr>
                  <w:tcW w:w="1298" w:type="dxa"/>
                  <w:tcBorders>
                    <w:top w:val="nil"/>
                    <w:left w:val="nil"/>
                    <w:bottom w:val="single" w:sz="4" w:space="0" w:color="auto"/>
                    <w:right w:val="single" w:sz="4" w:space="0" w:color="auto"/>
                  </w:tcBorders>
                  <w:noWrap/>
                  <w:vAlign w:val="center"/>
                  <w:hideMark/>
                </w:tcPr>
                <w:p w14:paraId="1C1D1A9B"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23927810"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4514C9CA"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2062" w:type="dxa"/>
                  <w:tcBorders>
                    <w:top w:val="nil"/>
                    <w:left w:val="nil"/>
                    <w:bottom w:val="single" w:sz="4" w:space="0" w:color="auto"/>
                    <w:right w:val="single" w:sz="4" w:space="0" w:color="auto"/>
                  </w:tcBorders>
                  <w:noWrap/>
                  <w:hideMark/>
                </w:tcPr>
                <w:p w14:paraId="498E2B4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Adecuado</w:t>
                  </w:r>
                </w:p>
              </w:tc>
            </w:tr>
            <w:tr w:rsidR="00F8530A" w:rsidRPr="00AE1C12" w14:paraId="13A9133A"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288EF45A"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8</w:t>
                  </w:r>
                </w:p>
              </w:tc>
              <w:tc>
                <w:tcPr>
                  <w:tcW w:w="1298" w:type="dxa"/>
                  <w:tcBorders>
                    <w:top w:val="nil"/>
                    <w:left w:val="nil"/>
                    <w:bottom w:val="single" w:sz="4" w:space="0" w:color="auto"/>
                    <w:right w:val="single" w:sz="4" w:space="0" w:color="auto"/>
                  </w:tcBorders>
                  <w:noWrap/>
                  <w:vAlign w:val="center"/>
                  <w:hideMark/>
                </w:tcPr>
                <w:p w14:paraId="0F40EBDA"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48A4C4CA"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741E54D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2062" w:type="dxa"/>
                  <w:tcBorders>
                    <w:top w:val="nil"/>
                    <w:left w:val="nil"/>
                    <w:bottom w:val="single" w:sz="4" w:space="0" w:color="auto"/>
                    <w:right w:val="single" w:sz="4" w:space="0" w:color="auto"/>
                  </w:tcBorders>
                  <w:noWrap/>
                  <w:hideMark/>
                </w:tcPr>
                <w:p w14:paraId="4AAAC089"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7921F2D2"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5853482C"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9</w:t>
                  </w:r>
                </w:p>
              </w:tc>
              <w:tc>
                <w:tcPr>
                  <w:tcW w:w="1298" w:type="dxa"/>
                  <w:tcBorders>
                    <w:top w:val="nil"/>
                    <w:left w:val="nil"/>
                    <w:bottom w:val="single" w:sz="4" w:space="0" w:color="auto"/>
                    <w:right w:val="single" w:sz="4" w:space="0" w:color="auto"/>
                  </w:tcBorders>
                  <w:noWrap/>
                  <w:vAlign w:val="center"/>
                  <w:hideMark/>
                </w:tcPr>
                <w:p w14:paraId="0E04B15B"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65149CB7"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62CCFC3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2062" w:type="dxa"/>
                  <w:tcBorders>
                    <w:top w:val="nil"/>
                    <w:left w:val="nil"/>
                    <w:bottom w:val="single" w:sz="4" w:space="0" w:color="auto"/>
                    <w:right w:val="single" w:sz="4" w:space="0" w:color="auto"/>
                  </w:tcBorders>
                  <w:noWrap/>
                  <w:hideMark/>
                </w:tcPr>
                <w:p w14:paraId="6CF47463"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Adecuado</w:t>
                  </w:r>
                </w:p>
              </w:tc>
            </w:tr>
            <w:tr w:rsidR="00F8530A" w:rsidRPr="00AE1C12" w14:paraId="08D3F1BD"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266D620B"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10</w:t>
                  </w:r>
                </w:p>
              </w:tc>
              <w:tc>
                <w:tcPr>
                  <w:tcW w:w="1298" w:type="dxa"/>
                  <w:tcBorders>
                    <w:top w:val="nil"/>
                    <w:left w:val="nil"/>
                    <w:bottom w:val="single" w:sz="4" w:space="0" w:color="auto"/>
                    <w:right w:val="single" w:sz="4" w:space="0" w:color="auto"/>
                  </w:tcBorders>
                  <w:noWrap/>
                  <w:vAlign w:val="center"/>
                  <w:hideMark/>
                </w:tcPr>
                <w:p w14:paraId="4D570E4C"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1FCC4C5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7B9920BB"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2062" w:type="dxa"/>
                  <w:tcBorders>
                    <w:top w:val="nil"/>
                    <w:left w:val="nil"/>
                    <w:bottom w:val="single" w:sz="4" w:space="0" w:color="auto"/>
                    <w:right w:val="single" w:sz="4" w:space="0" w:color="auto"/>
                  </w:tcBorders>
                  <w:noWrap/>
                  <w:hideMark/>
                </w:tcPr>
                <w:p w14:paraId="3C89AD8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7538FAF8"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45ED884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11</w:t>
                  </w:r>
                </w:p>
              </w:tc>
              <w:tc>
                <w:tcPr>
                  <w:tcW w:w="1298" w:type="dxa"/>
                  <w:tcBorders>
                    <w:top w:val="nil"/>
                    <w:left w:val="nil"/>
                    <w:bottom w:val="single" w:sz="4" w:space="0" w:color="auto"/>
                    <w:right w:val="single" w:sz="4" w:space="0" w:color="auto"/>
                  </w:tcBorders>
                  <w:noWrap/>
                  <w:vAlign w:val="center"/>
                  <w:hideMark/>
                </w:tcPr>
                <w:p w14:paraId="4491AA2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2338F036"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5A6405E2"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2062" w:type="dxa"/>
                  <w:tcBorders>
                    <w:top w:val="nil"/>
                    <w:left w:val="nil"/>
                    <w:bottom w:val="single" w:sz="4" w:space="0" w:color="auto"/>
                    <w:right w:val="single" w:sz="4" w:space="0" w:color="auto"/>
                  </w:tcBorders>
                  <w:noWrap/>
                  <w:hideMark/>
                </w:tcPr>
                <w:p w14:paraId="4A4286C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Adecuado</w:t>
                  </w:r>
                </w:p>
              </w:tc>
            </w:tr>
            <w:tr w:rsidR="00F8530A" w:rsidRPr="00AE1C12" w14:paraId="0A641148"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2601004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12</w:t>
                  </w:r>
                </w:p>
              </w:tc>
              <w:tc>
                <w:tcPr>
                  <w:tcW w:w="1298" w:type="dxa"/>
                  <w:tcBorders>
                    <w:top w:val="nil"/>
                    <w:left w:val="nil"/>
                    <w:bottom w:val="single" w:sz="4" w:space="0" w:color="auto"/>
                    <w:right w:val="single" w:sz="4" w:space="0" w:color="auto"/>
                  </w:tcBorders>
                  <w:noWrap/>
                  <w:vAlign w:val="center"/>
                  <w:hideMark/>
                </w:tcPr>
                <w:p w14:paraId="0F741A6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7426ACBF"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0ABE23D6"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2062" w:type="dxa"/>
                  <w:tcBorders>
                    <w:top w:val="nil"/>
                    <w:left w:val="nil"/>
                    <w:bottom w:val="single" w:sz="4" w:space="0" w:color="auto"/>
                    <w:right w:val="single" w:sz="4" w:space="0" w:color="auto"/>
                  </w:tcBorders>
                  <w:noWrap/>
                  <w:hideMark/>
                </w:tcPr>
                <w:p w14:paraId="3B717361"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Adecuado</w:t>
                  </w:r>
                </w:p>
              </w:tc>
            </w:tr>
            <w:tr w:rsidR="00F8530A" w:rsidRPr="00AE1C12" w14:paraId="3A5AF113"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3BF79DBF"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13</w:t>
                  </w:r>
                </w:p>
              </w:tc>
              <w:tc>
                <w:tcPr>
                  <w:tcW w:w="1298" w:type="dxa"/>
                  <w:tcBorders>
                    <w:top w:val="nil"/>
                    <w:left w:val="nil"/>
                    <w:bottom w:val="single" w:sz="4" w:space="0" w:color="auto"/>
                    <w:right w:val="single" w:sz="4" w:space="0" w:color="auto"/>
                  </w:tcBorders>
                  <w:noWrap/>
                  <w:vAlign w:val="center"/>
                  <w:hideMark/>
                </w:tcPr>
                <w:p w14:paraId="256B70C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25D1FAE1"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03923DE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2062" w:type="dxa"/>
                  <w:tcBorders>
                    <w:top w:val="nil"/>
                    <w:left w:val="nil"/>
                    <w:bottom w:val="single" w:sz="4" w:space="0" w:color="auto"/>
                    <w:right w:val="single" w:sz="4" w:space="0" w:color="auto"/>
                  </w:tcBorders>
                  <w:noWrap/>
                  <w:hideMark/>
                </w:tcPr>
                <w:p w14:paraId="1C5D177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5D0CC031"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4DDF3780"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14</w:t>
                  </w:r>
                </w:p>
              </w:tc>
              <w:tc>
                <w:tcPr>
                  <w:tcW w:w="1298" w:type="dxa"/>
                  <w:tcBorders>
                    <w:top w:val="nil"/>
                    <w:left w:val="nil"/>
                    <w:bottom w:val="single" w:sz="4" w:space="0" w:color="auto"/>
                    <w:right w:val="single" w:sz="4" w:space="0" w:color="auto"/>
                  </w:tcBorders>
                  <w:noWrap/>
                  <w:vAlign w:val="center"/>
                  <w:hideMark/>
                </w:tcPr>
                <w:p w14:paraId="0760FBED"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2EAD5F1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4C257402"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2062" w:type="dxa"/>
                  <w:tcBorders>
                    <w:top w:val="nil"/>
                    <w:left w:val="nil"/>
                    <w:bottom w:val="single" w:sz="4" w:space="0" w:color="auto"/>
                    <w:right w:val="single" w:sz="4" w:space="0" w:color="auto"/>
                  </w:tcBorders>
                  <w:noWrap/>
                  <w:hideMark/>
                </w:tcPr>
                <w:p w14:paraId="53E04039"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7D65D2E9"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4D3610CF"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15</w:t>
                  </w:r>
                </w:p>
              </w:tc>
              <w:tc>
                <w:tcPr>
                  <w:tcW w:w="1298" w:type="dxa"/>
                  <w:tcBorders>
                    <w:top w:val="nil"/>
                    <w:left w:val="nil"/>
                    <w:bottom w:val="single" w:sz="4" w:space="0" w:color="auto"/>
                    <w:right w:val="single" w:sz="4" w:space="0" w:color="auto"/>
                  </w:tcBorders>
                  <w:noWrap/>
                  <w:vAlign w:val="center"/>
                  <w:hideMark/>
                </w:tcPr>
                <w:p w14:paraId="2E2FBC7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785D6D27"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33316828"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2062" w:type="dxa"/>
                  <w:tcBorders>
                    <w:top w:val="nil"/>
                    <w:left w:val="nil"/>
                    <w:bottom w:val="single" w:sz="4" w:space="0" w:color="auto"/>
                    <w:right w:val="single" w:sz="4" w:space="0" w:color="auto"/>
                  </w:tcBorders>
                  <w:noWrap/>
                  <w:hideMark/>
                </w:tcPr>
                <w:p w14:paraId="09758B18"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14D38748"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4659218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16</w:t>
                  </w:r>
                </w:p>
              </w:tc>
              <w:tc>
                <w:tcPr>
                  <w:tcW w:w="1298" w:type="dxa"/>
                  <w:tcBorders>
                    <w:top w:val="nil"/>
                    <w:left w:val="nil"/>
                    <w:bottom w:val="single" w:sz="4" w:space="0" w:color="auto"/>
                    <w:right w:val="single" w:sz="4" w:space="0" w:color="auto"/>
                  </w:tcBorders>
                  <w:noWrap/>
                  <w:vAlign w:val="center"/>
                  <w:hideMark/>
                </w:tcPr>
                <w:p w14:paraId="64679BF1"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75D6685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3D6D616A"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2062" w:type="dxa"/>
                  <w:tcBorders>
                    <w:top w:val="nil"/>
                    <w:left w:val="nil"/>
                    <w:bottom w:val="single" w:sz="4" w:space="0" w:color="auto"/>
                    <w:right w:val="single" w:sz="4" w:space="0" w:color="auto"/>
                  </w:tcBorders>
                  <w:noWrap/>
                  <w:hideMark/>
                </w:tcPr>
                <w:p w14:paraId="283F05F0"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45D693DD"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11F98663"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17</w:t>
                  </w:r>
                </w:p>
              </w:tc>
              <w:tc>
                <w:tcPr>
                  <w:tcW w:w="1298" w:type="dxa"/>
                  <w:tcBorders>
                    <w:top w:val="nil"/>
                    <w:left w:val="nil"/>
                    <w:bottom w:val="single" w:sz="4" w:space="0" w:color="auto"/>
                    <w:right w:val="single" w:sz="4" w:space="0" w:color="auto"/>
                  </w:tcBorders>
                  <w:noWrap/>
                  <w:vAlign w:val="center"/>
                  <w:hideMark/>
                </w:tcPr>
                <w:p w14:paraId="2CA54468"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5B3E0559"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756010A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2062" w:type="dxa"/>
                  <w:tcBorders>
                    <w:top w:val="nil"/>
                    <w:left w:val="nil"/>
                    <w:bottom w:val="single" w:sz="4" w:space="0" w:color="auto"/>
                    <w:right w:val="single" w:sz="4" w:space="0" w:color="auto"/>
                  </w:tcBorders>
                  <w:noWrap/>
                  <w:hideMark/>
                </w:tcPr>
                <w:p w14:paraId="016CCBE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2107E8DC"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53F35B4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18</w:t>
                  </w:r>
                </w:p>
              </w:tc>
              <w:tc>
                <w:tcPr>
                  <w:tcW w:w="1298" w:type="dxa"/>
                  <w:tcBorders>
                    <w:top w:val="nil"/>
                    <w:left w:val="nil"/>
                    <w:bottom w:val="single" w:sz="4" w:space="0" w:color="auto"/>
                    <w:right w:val="single" w:sz="4" w:space="0" w:color="auto"/>
                  </w:tcBorders>
                  <w:noWrap/>
                  <w:vAlign w:val="center"/>
                  <w:hideMark/>
                </w:tcPr>
                <w:p w14:paraId="3A02925B"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0FB590CB"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43806628"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2062" w:type="dxa"/>
                  <w:tcBorders>
                    <w:top w:val="nil"/>
                    <w:left w:val="nil"/>
                    <w:bottom w:val="single" w:sz="4" w:space="0" w:color="auto"/>
                    <w:right w:val="single" w:sz="4" w:space="0" w:color="auto"/>
                  </w:tcBorders>
                  <w:noWrap/>
                  <w:hideMark/>
                </w:tcPr>
                <w:p w14:paraId="2FDBDF07"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4D9131BC"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477D072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19</w:t>
                  </w:r>
                </w:p>
              </w:tc>
              <w:tc>
                <w:tcPr>
                  <w:tcW w:w="1298" w:type="dxa"/>
                  <w:tcBorders>
                    <w:top w:val="nil"/>
                    <w:left w:val="nil"/>
                    <w:bottom w:val="single" w:sz="4" w:space="0" w:color="auto"/>
                    <w:right w:val="single" w:sz="4" w:space="0" w:color="auto"/>
                  </w:tcBorders>
                  <w:noWrap/>
                  <w:vAlign w:val="center"/>
                  <w:hideMark/>
                </w:tcPr>
                <w:p w14:paraId="22893F96"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06592919"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258A6220"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2062" w:type="dxa"/>
                  <w:tcBorders>
                    <w:top w:val="nil"/>
                    <w:left w:val="nil"/>
                    <w:bottom w:val="single" w:sz="4" w:space="0" w:color="auto"/>
                    <w:right w:val="single" w:sz="4" w:space="0" w:color="auto"/>
                  </w:tcBorders>
                  <w:noWrap/>
                  <w:hideMark/>
                </w:tcPr>
                <w:p w14:paraId="48E32863"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70CE0EED"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562DD5FB"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20</w:t>
                  </w:r>
                </w:p>
              </w:tc>
              <w:tc>
                <w:tcPr>
                  <w:tcW w:w="1298" w:type="dxa"/>
                  <w:tcBorders>
                    <w:top w:val="nil"/>
                    <w:left w:val="nil"/>
                    <w:bottom w:val="single" w:sz="4" w:space="0" w:color="auto"/>
                    <w:right w:val="single" w:sz="4" w:space="0" w:color="auto"/>
                  </w:tcBorders>
                  <w:noWrap/>
                  <w:vAlign w:val="center"/>
                  <w:hideMark/>
                </w:tcPr>
                <w:p w14:paraId="3776F279"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6940E233"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noWrap/>
                  <w:vAlign w:val="center"/>
                  <w:hideMark/>
                </w:tcPr>
                <w:p w14:paraId="79329AFC"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2062" w:type="dxa"/>
                  <w:tcBorders>
                    <w:top w:val="nil"/>
                    <w:left w:val="nil"/>
                    <w:bottom w:val="single" w:sz="4" w:space="0" w:color="auto"/>
                    <w:right w:val="single" w:sz="4" w:space="0" w:color="auto"/>
                  </w:tcBorders>
                  <w:noWrap/>
                  <w:hideMark/>
                </w:tcPr>
                <w:p w14:paraId="2570BB4C"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01E212A0"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2C1F7C68"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21</w:t>
                  </w:r>
                </w:p>
              </w:tc>
              <w:tc>
                <w:tcPr>
                  <w:tcW w:w="1298" w:type="dxa"/>
                  <w:tcBorders>
                    <w:top w:val="nil"/>
                    <w:left w:val="nil"/>
                    <w:bottom w:val="single" w:sz="4" w:space="0" w:color="auto"/>
                    <w:right w:val="single" w:sz="4" w:space="0" w:color="auto"/>
                  </w:tcBorders>
                  <w:noWrap/>
                  <w:vAlign w:val="center"/>
                  <w:hideMark/>
                </w:tcPr>
                <w:p w14:paraId="4EF4613F"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104381F6"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08DD663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2062" w:type="dxa"/>
                  <w:tcBorders>
                    <w:top w:val="nil"/>
                    <w:left w:val="nil"/>
                    <w:bottom w:val="single" w:sz="4" w:space="0" w:color="auto"/>
                    <w:right w:val="single" w:sz="4" w:space="0" w:color="auto"/>
                  </w:tcBorders>
                  <w:noWrap/>
                  <w:hideMark/>
                </w:tcPr>
                <w:p w14:paraId="30A6965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6D93B823"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58F12C23"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22</w:t>
                  </w:r>
                </w:p>
              </w:tc>
              <w:tc>
                <w:tcPr>
                  <w:tcW w:w="1298" w:type="dxa"/>
                  <w:tcBorders>
                    <w:top w:val="nil"/>
                    <w:left w:val="nil"/>
                    <w:bottom w:val="single" w:sz="4" w:space="0" w:color="auto"/>
                    <w:right w:val="single" w:sz="4" w:space="0" w:color="auto"/>
                  </w:tcBorders>
                  <w:noWrap/>
                  <w:vAlign w:val="center"/>
                  <w:hideMark/>
                </w:tcPr>
                <w:p w14:paraId="37371468"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5716B48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1D182AE2"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2062" w:type="dxa"/>
                  <w:tcBorders>
                    <w:top w:val="nil"/>
                    <w:left w:val="nil"/>
                    <w:bottom w:val="single" w:sz="4" w:space="0" w:color="auto"/>
                    <w:right w:val="single" w:sz="4" w:space="0" w:color="auto"/>
                  </w:tcBorders>
                  <w:noWrap/>
                  <w:hideMark/>
                </w:tcPr>
                <w:p w14:paraId="4331EE67"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3D5056AF"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570C04EF"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23</w:t>
                  </w:r>
                </w:p>
              </w:tc>
              <w:tc>
                <w:tcPr>
                  <w:tcW w:w="1298" w:type="dxa"/>
                  <w:tcBorders>
                    <w:top w:val="nil"/>
                    <w:left w:val="nil"/>
                    <w:bottom w:val="single" w:sz="4" w:space="0" w:color="auto"/>
                    <w:right w:val="single" w:sz="4" w:space="0" w:color="auto"/>
                  </w:tcBorders>
                  <w:noWrap/>
                  <w:vAlign w:val="center"/>
                  <w:hideMark/>
                </w:tcPr>
                <w:p w14:paraId="03262629"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6992A47F"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39BD7F6B"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2062" w:type="dxa"/>
                  <w:tcBorders>
                    <w:top w:val="nil"/>
                    <w:left w:val="nil"/>
                    <w:bottom w:val="single" w:sz="4" w:space="0" w:color="auto"/>
                    <w:right w:val="single" w:sz="4" w:space="0" w:color="auto"/>
                  </w:tcBorders>
                  <w:noWrap/>
                  <w:hideMark/>
                </w:tcPr>
                <w:p w14:paraId="35CE1033"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652C6091"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4E1A4F77"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24</w:t>
                  </w:r>
                </w:p>
              </w:tc>
              <w:tc>
                <w:tcPr>
                  <w:tcW w:w="1298" w:type="dxa"/>
                  <w:tcBorders>
                    <w:top w:val="nil"/>
                    <w:left w:val="nil"/>
                    <w:bottom w:val="single" w:sz="4" w:space="0" w:color="auto"/>
                    <w:right w:val="single" w:sz="4" w:space="0" w:color="auto"/>
                  </w:tcBorders>
                  <w:noWrap/>
                  <w:vAlign w:val="center"/>
                  <w:hideMark/>
                </w:tcPr>
                <w:p w14:paraId="6267648A"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noWrap/>
                  <w:vAlign w:val="center"/>
                  <w:hideMark/>
                </w:tcPr>
                <w:p w14:paraId="3388F9F2"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28E97D66"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2062" w:type="dxa"/>
                  <w:tcBorders>
                    <w:top w:val="nil"/>
                    <w:left w:val="nil"/>
                    <w:bottom w:val="single" w:sz="4" w:space="0" w:color="auto"/>
                    <w:right w:val="single" w:sz="4" w:space="0" w:color="auto"/>
                  </w:tcBorders>
                  <w:noWrap/>
                  <w:hideMark/>
                </w:tcPr>
                <w:p w14:paraId="207C8CA5"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7651FDA9"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72819794"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25</w:t>
                  </w:r>
                </w:p>
              </w:tc>
              <w:tc>
                <w:tcPr>
                  <w:tcW w:w="1298" w:type="dxa"/>
                  <w:tcBorders>
                    <w:top w:val="nil"/>
                    <w:left w:val="nil"/>
                    <w:bottom w:val="single" w:sz="4" w:space="0" w:color="auto"/>
                    <w:right w:val="single" w:sz="4" w:space="0" w:color="auto"/>
                  </w:tcBorders>
                  <w:noWrap/>
                  <w:vAlign w:val="center"/>
                  <w:hideMark/>
                </w:tcPr>
                <w:p w14:paraId="70A10119"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6BB4117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761000E3"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B</w:t>
                  </w:r>
                </w:p>
              </w:tc>
              <w:tc>
                <w:tcPr>
                  <w:tcW w:w="2062" w:type="dxa"/>
                  <w:tcBorders>
                    <w:top w:val="nil"/>
                    <w:left w:val="nil"/>
                    <w:bottom w:val="single" w:sz="4" w:space="0" w:color="auto"/>
                    <w:right w:val="single" w:sz="4" w:space="0" w:color="auto"/>
                  </w:tcBorders>
                  <w:noWrap/>
                  <w:hideMark/>
                </w:tcPr>
                <w:p w14:paraId="5EFEF6E1"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24E15959"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427D3A20"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26</w:t>
                  </w:r>
                </w:p>
              </w:tc>
              <w:tc>
                <w:tcPr>
                  <w:tcW w:w="1298" w:type="dxa"/>
                  <w:tcBorders>
                    <w:top w:val="nil"/>
                    <w:left w:val="nil"/>
                    <w:bottom w:val="single" w:sz="4" w:space="0" w:color="auto"/>
                    <w:right w:val="single" w:sz="4" w:space="0" w:color="auto"/>
                  </w:tcBorders>
                  <w:noWrap/>
                  <w:vAlign w:val="center"/>
                  <w:hideMark/>
                </w:tcPr>
                <w:p w14:paraId="592BAFAC"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7BFF2F59"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07C86FAF"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R</w:t>
                  </w:r>
                </w:p>
              </w:tc>
              <w:tc>
                <w:tcPr>
                  <w:tcW w:w="2062" w:type="dxa"/>
                  <w:tcBorders>
                    <w:top w:val="nil"/>
                    <w:left w:val="nil"/>
                    <w:bottom w:val="single" w:sz="4" w:space="0" w:color="auto"/>
                    <w:right w:val="single" w:sz="4" w:space="0" w:color="auto"/>
                  </w:tcBorders>
                  <w:noWrap/>
                  <w:hideMark/>
                </w:tcPr>
                <w:p w14:paraId="2F7133EA"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r w:rsidR="00F8530A" w:rsidRPr="00AE1C12" w14:paraId="53316427" w14:textId="77777777" w:rsidTr="00504013">
              <w:trPr>
                <w:trHeight w:val="255"/>
                <w:jc w:val="center"/>
              </w:trPr>
              <w:tc>
                <w:tcPr>
                  <w:tcW w:w="1418" w:type="dxa"/>
                  <w:tcBorders>
                    <w:top w:val="nil"/>
                    <w:left w:val="single" w:sz="4" w:space="0" w:color="auto"/>
                    <w:bottom w:val="single" w:sz="4" w:space="0" w:color="auto"/>
                    <w:right w:val="single" w:sz="4" w:space="0" w:color="auto"/>
                  </w:tcBorders>
                  <w:noWrap/>
                  <w:vAlign w:val="center"/>
                  <w:hideMark/>
                </w:tcPr>
                <w:p w14:paraId="742D6DCA"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27</w:t>
                  </w:r>
                </w:p>
              </w:tc>
              <w:tc>
                <w:tcPr>
                  <w:tcW w:w="1298" w:type="dxa"/>
                  <w:tcBorders>
                    <w:top w:val="nil"/>
                    <w:left w:val="nil"/>
                    <w:bottom w:val="single" w:sz="4" w:space="0" w:color="auto"/>
                    <w:right w:val="single" w:sz="4" w:space="0" w:color="auto"/>
                  </w:tcBorders>
                  <w:noWrap/>
                  <w:vAlign w:val="center"/>
                  <w:hideMark/>
                </w:tcPr>
                <w:p w14:paraId="0DD9E302"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7AE68AAE"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noWrap/>
                  <w:vAlign w:val="center"/>
                  <w:hideMark/>
                </w:tcPr>
                <w:p w14:paraId="796335EF" w14:textId="77777777" w:rsidR="00F8530A" w:rsidRPr="00AE1C12" w:rsidRDefault="00F8530A" w:rsidP="00E34EEC">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M</w:t>
                  </w:r>
                </w:p>
              </w:tc>
              <w:tc>
                <w:tcPr>
                  <w:tcW w:w="2062" w:type="dxa"/>
                  <w:tcBorders>
                    <w:top w:val="nil"/>
                    <w:left w:val="nil"/>
                    <w:bottom w:val="single" w:sz="4" w:space="0" w:color="auto"/>
                    <w:right w:val="single" w:sz="4" w:space="0" w:color="auto"/>
                  </w:tcBorders>
                  <w:noWrap/>
                  <w:hideMark/>
                </w:tcPr>
                <w:p w14:paraId="6E19146C" w14:textId="77777777" w:rsidR="00F8530A" w:rsidRPr="00AE1C12" w:rsidRDefault="00F8530A" w:rsidP="00504013">
                  <w:pPr>
                    <w:spacing w:after="0" w:line="240" w:lineRule="auto"/>
                    <w:jc w:val="center"/>
                    <w:rPr>
                      <w:rFonts w:ascii="Arial" w:eastAsia="Times New Roman" w:hAnsi="Arial" w:cs="Arial"/>
                      <w:color w:val="000000"/>
                      <w:sz w:val="20"/>
                      <w:szCs w:val="20"/>
                      <w:lang w:eastAsia="es-PE"/>
                    </w:rPr>
                  </w:pPr>
                  <w:r w:rsidRPr="00AE1C12">
                    <w:rPr>
                      <w:rFonts w:ascii="Arial" w:eastAsia="Times New Roman" w:hAnsi="Arial" w:cs="Arial"/>
                      <w:color w:val="000000"/>
                      <w:sz w:val="20"/>
                      <w:szCs w:val="20"/>
                      <w:lang w:eastAsia="es-PE"/>
                    </w:rPr>
                    <w:t>Inadecuado</w:t>
                  </w:r>
                </w:p>
              </w:tc>
            </w:tr>
          </w:tbl>
          <w:p w14:paraId="0F48AC4F" w14:textId="358BC8BD" w:rsidR="009437D5" w:rsidRPr="00E34EEC" w:rsidRDefault="00B47531" w:rsidP="00E34EEC">
            <w:pPr>
              <w:ind w:left="1156"/>
              <w:jc w:val="both"/>
              <w:rPr>
                <w:rFonts w:ascii="Arial" w:hAnsi="Arial" w:cs="Arial"/>
                <w:sz w:val="20"/>
                <w:szCs w:val="20"/>
              </w:rPr>
            </w:pPr>
            <w:r w:rsidRPr="00E34EEC">
              <w:rPr>
                <w:rFonts w:ascii="Arial" w:hAnsi="Arial" w:cs="Arial"/>
                <w:sz w:val="20"/>
                <w:szCs w:val="20"/>
              </w:rPr>
              <w:lastRenderedPageBreak/>
              <w:t>Donde:</w:t>
            </w:r>
          </w:p>
          <w:p w14:paraId="13978CF1" w14:textId="325F4359" w:rsidR="00B47531" w:rsidRPr="00F6671E" w:rsidRDefault="00B47531" w:rsidP="00E34EEC">
            <w:pPr>
              <w:pStyle w:val="Prrafodelista"/>
              <w:ind w:left="1440"/>
              <w:jc w:val="both"/>
              <w:rPr>
                <w:rFonts w:ascii="Arial" w:hAnsi="Arial" w:cs="Arial"/>
                <w:sz w:val="20"/>
                <w:szCs w:val="20"/>
              </w:rPr>
            </w:pPr>
            <w:r w:rsidRPr="00F6671E">
              <w:rPr>
                <w:rFonts w:ascii="Arial" w:hAnsi="Arial" w:cs="Arial"/>
                <w:sz w:val="20"/>
                <w:szCs w:val="20"/>
              </w:rPr>
              <w:t xml:space="preserve">B: </w:t>
            </w:r>
            <w:r w:rsidR="005630AB" w:rsidRPr="00F6671E">
              <w:rPr>
                <w:rFonts w:ascii="Arial" w:hAnsi="Arial" w:cs="Arial"/>
                <w:sz w:val="20"/>
                <w:szCs w:val="20"/>
              </w:rPr>
              <w:t>Buen</w:t>
            </w:r>
            <w:r w:rsidR="00F8530A" w:rsidRPr="00F6671E">
              <w:rPr>
                <w:rFonts w:ascii="Arial" w:hAnsi="Arial" w:cs="Arial"/>
                <w:sz w:val="20"/>
                <w:szCs w:val="20"/>
              </w:rPr>
              <w:t xml:space="preserve"> estado</w:t>
            </w:r>
          </w:p>
          <w:p w14:paraId="1CDE5DD9" w14:textId="65D1804A" w:rsidR="005630AB" w:rsidRPr="00F6671E" w:rsidRDefault="005630AB" w:rsidP="00E34EEC">
            <w:pPr>
              <w:pStyle w:val="Prrafodelista"/>
              <w:ind w:left="1440"/>
              <w:jc w:val="both"/>
              <w:rPr>
                <w:rFonts w:ascii="Arial" w:hAnsi="Arial" w:cs="Arial"/>
                <w:sz w:val="20"/>
                <w:szCs w:val="20"/>
              </w:rPr>
            </w:pPr>
            <w:r w:rsidRPr="00F6671E">
              <w:rPr>
                <w:rFonts w:ascii="Arial" w:hAnsi="Arial" w:cs="Arial"/>
                <w:sz w:val="20"/>
                <w:szCs w:val="20"/>
              </w:rPr>
              <w:t>R: Regular</w:t>
            </w:r>
            <w:r w:rsidR="00F8530A" w:rsidRPr="00F6671E">
              <w:rPr>
                <w:rFonts w:ascii="Arial" w:hAnsi="Arial" w:cs="Arial"/>
                <w:sz w:val="20"/>
                <w:szCs w:val="20"/>
              </w:rPr>
              <w:t xml:space="preserve"> estado</w:t>
            </w:r>
          </w:p>
          <w:p w14:paraId="3309DEDF" w14:textId="0BA78095" w:rsidR="005630AB" w:rsidRPr="00F6671E" w:rsidRDefault="005630AB" w:rsidP="00E34EEC">
            <w:pPr>
              <w:pStyle w:val="Prrafodelista"/>
              <w:ind w:left="1440"/>
              <w:jc w:val="both"/>
              <w:rPr>
                <w:rFonts w:ascii="Arial" w:hAnsi="Arial" w:cs="Arial"/>
                <w:sz w:val="20"/>
                <w:szCs w:val="20"/>
              </w:rPr>
            </w:pPr>
            <w:r w:rsidRPr="00F6671E">
              <w:rPr>
                <w:rFonts w:ascii="Arial" w:hAnsi="Arial" w:cs="Arial"/>
                <w:sz w:val="20"/>
                <w:szCs w:val="20"/>
              </w:rPr>
              <w:t>M: Mal</w:t>
            </w:r>
            <w:r w:rsidR="00F8530A" w:rsidRPr="00F6671E">
              <w:rPr>
                <w:rFonts w:ascii="Arial" w:hAnsi="Arial" w:cs="Arial"/>
                <w:sz w:val="20"/>
                <w:szCs w:val="20"/>
              </w:rPr>
              <w:t xml:space="preserve"> estado</w:t>
            </w:r>
          </w:p>
          <w:p w14:paraId="2E11E3E5" w14:textId="77777777" w:rsidR="00B47531" w:rsidRPr="00F6671E" w:rsidRDefault="00B47531" w:rsidP="00AA0E73">
            <w:pPr>
              <w:jc w:val="both"/>
              <w:rPr>
                <w:rFonts w:ascii="Arial" w:hAnsi="Arial" w:cs="Arial"/>
                <w:sz w:val="20"/>
                <w:szCs w:val="20"/>
              </w:rPr>
            </w:pPr>
          </w:p>
          <w:p w14:paraId="44F99B8D" w14:textId="77777777" w:rsidR="009437D5" w:rsidRPr="00F6671E" w:rsidRDefault="009437D5" w:rsidP="00AA0E73">
            <w:pPr>
              <w:autoSpaceDE w:val="0"/>
              <w:autoSpaceDN w:val="0"/>
              <w:ind w:left="1416"/>
              <w:contextualSpacing/>
              <w:jc w:val="both"/>
              <w:rPr>
                <w:rFonts w:ascii="Arial" w:hAnsi="Arial" w:cs="Arial"/>
                <w:sz w:val="20"/>
                <w:szCs w:val="20"/>
              </w:rPr>
            </w:pPr>
          </w:p>
          <w:p w14:paraId="36D14485" w14:textId="7F832B52" w:rsidR="009437D5" w:rsidRPr="00F6671E" w:rsidRDefault="009437D5" w:rsidP="00CC1043">
            <w:pPr>
              <w:pStyle w:val="Prrafodelista"/>
              <w:numPr>
                <w:ilvl w:val="0"/>
                <w:numId w:val="2"/>
              </w:numPr>
              <w:autoSpaceDE w:val="0"/>
              <w:autoSpaceDN w:val="0"/>
              <w:ind w:left="589"/>
              <w:jc w:val="both"/>
              <w:rPr>
                <w:rFonts w:ascii="Arial" w:eastAsiaTheme="minorEastAsia" w:hAnsi="Arial" w:cs="Arial"/>
                <w:sz w:val="20"/>
                <w:szCs w:val="20"/>
              </w:rPr>
            </w:pPr>
            <w:r w:rsidRPr="00F6671E">
              <w:rPr>
                <w:rFonts w:ascii="Arial" w:eastAsiaTheme="minorEastAsia" w:hAnsi="Arial" w:cs="Arial"/>
                <w:sz w:val="20"/>
                <w:szCs w:val="20"/>
              </w:rPr>
              <w:t xml:space="preserve">Para efectos de estimar con precisión el valor numérico de los indicadores y contar con un elevado nivel de confianza del estado de </w:t>
            </w:r>
            <w:r w:rsidR="00BB43E4">
              <w:rPr>
                <w:rFonts w:ascii="Arial" w:eastAsiaTheme="minorEastAsia" w:hAnsi="Arial" w:cs="Arial"/>
                <w:sz w:val="20"/>
                <w:szCs w:val="20"/>
              </w:rPr>
              <w:t>las instalaciones educativas</w:t>
            </w:r>
            <w:r w:rsidR="0019707D">
              <w:rPr>
                <w:rFonts w:ascii="Arial" w:eastAsiaTheme="minorEastAsia" w:hAnsi="Arial" w:cs="Arial"/>
                <w:sz w:val="20"/>
                <w:szCs w:val="20"/>
              </w:rPr>
              <w:t xml:space="preserve"> </w:t>
            </w:r>
            <w:r w:rsidRPr="00F6671E">
              <w:rPr>
                <w:rFonts w:ascii="Arial" w:eastAsiaTheme="minorEastAsia" w:hAnsi="Arial" w:cs="Arial"/>
                <w:sz w:val="20"/>
                <w:szCs w:val="20"/>
              </w:rPr>
              <w:t xml:space="preserve">a través de un análisis de inversión, </w:t>
            </w:r>
            <w:r w:rsidR="00C9271E">
              <w:rPr>
                <w:rFonts w:ascii="Arial" w:eastAsiaTheme="minorEastAsia" w:hAnsi="Arial" w:cs="Arial"/>
                <w:sz w:val="20"/>
                <w:szCs w:val="20"/>
              </w:rPr>
              <w:t xml:space="preserve">se exceptúan algunas inversiones del análisis, según </w:t>
            </w:r>
            <w:r w:rsidRPr="00F6671E">
              <w:rPr>
                <w:rFonts w:ascii="Arial" w:eastAsiaTheme="minorEastAsia" w:hAnsi="Arial" w:cs="Arial"/>
                <w:sz w:val="20"/>
                <w:szCs w:val="20"/>
              </w:rPr>
              <w:t>las siguientes características</w:t>
            </w:r>
            <w:r w:rsidRPr="00F6671E">
              <w:rPr>
                <w:rStyle w:val="Refdenotaalpie"/>
                <w:rFonts w:ascii="Arial" w:eastAsiaTheme="minorEastAsia" w:hAnsi="Arial" w:cs="Arial"/>
                <w:sz w:val="20"/>
                <w:szCs w:val="20"/>
              </w:rPr>
              <w:footnoteReference w:id="14"/>
            </w:r>
            <w:r w:rsidRPr="00F6671E">
              <w:rPr>
                <w:rFonts w:ascii="Arial" w:eastAsiaTheme="minorEastAsia" w:hAnsi="Arial" w:cs="Arial"/>
                <w:sz w:val="20"/>
                <w:szCs w:val="20"/>
              </w:rPr>
              <w:t>:</w:t>
            </w:r>
          </w:p>
          <w:p w14:paraId="153E630F" w14:textId="77777777" w:rsidR="009437D5" w:rsidRPr="00F6671E" w:rsidRDefault="009437D5" w:rsidP="00AA0E73">
            <w:pPr>
              <w:pStyle w:val="Prrafodelista"/>
              <w:autoSpaceDE w:val="0"/>
              <w:autoSpaceDN w:val="0"/>
              <w:jc w:val="both"/>
              <w:rPr>
                <w:rFonts w:ascii="Arial" w:eastAsiaTheme="minorEastAsia" w:hAnsi="Arial" w:cs="Arial"/>
                <w:sz w:val="20"/>
                <w:szCs w:val="20"/>
              </w:rPr>
            </w:pPr>
          </w:p>
          <w:p w14:paraId="156AE788" w14:textId="6621E757" w:rsidR="009437D5" w:rsidRPr="00F6671E" w:rsidRDefault="009437D5" w:rsidP="00FA2799">
            <w:pPr>
              <w:pStyle w:val="Prrafodelista"/>
              <w:numPr>
                <w:ilvl w:val="0"/>
                <w:numId w:val="4"/>
              </w:numPr>
              <w:ind w:left="873" w:hanging="284"/>
              <w:jc w:val="both"/>
              <w:rPr>
                <w:rFonts w:ascii="Arial" w:eastAsiaTheme="minorEastAsia" w:hAnsi="Arial" w:cs="Arial"/>
                <w:sz w:val="20"/>
                <w:szCs w:val="20"/>
              </w:rPr>
            </w:pPr>
            <w:r w:rsidRPr="00F6671E">
              <w:rPr>
                <w:rFonts w:ascii="Arial" w:eastAsiaTheme="minorEastAsia" w:hAnsi="Arial" w:cs="Arial"/>
                <w:sz w:val="20"/>
                <w:szCs w:val="20"/>
              </w:rPr>
              <w:t xml:space="preserve">No se considera ninguna inversión que no sea un proyecto de inversión, dado que las IOARR no garantizan que la intervención sobre </w:t>
            </w:r>
            <w:r w:rsidR="00BB43E4">
              <w:rPr>
                <w:rFonts w:ascii="Arial" w:eastAsiaTheme="minorEastAsia" w:hAnsi="Arial" w:cs="Arial"/>
                <w:sz w:val="20"/>
                <w:szCs w:val="20"/>
              </w:rPr>
              <w:t>la instalación educativa</w:t>
            </w:r>
            <w:r w:rsidR="00C9271E">
              <w:rPr>
                <w:rFonts w:ascii="Arial" w:eastAsiaTheme="minorEastAsia" w:hAnsi="Arial" w:cs="Arial"/>
                <w:sz w:val="20"/>
                <w:szCs w:val="20"/>
              </w:rPr>
              <w:t xml:space="preserve"> </w:t>
            </w:r>
            <w:r w:rsidRPr="00F6671E">
              <w:rPr>
                <w:rFonts w:ascii="Arial" w:eastAsiaTheme="minorEastAsia" w:hAnsi="Arial" w:cs="Arial"/>
                <w:sz w:val="20"/>
                <w:szCs w:val="20"/>
              </w:rPr>
              <w:t>sea integral, por lo que no se puede determinar el valor de su contribución al cierre de brecha</w:t>
            </w:r>
            <w:r w:rsidRPr="00F6671E">
              <w:rPr>
                <w:rStyle w:val="Refdenotaalpie"/>
                <w:rFonts w:ascii="Arial" w:eastAsiaTheme="minorEastAsia" w:hAnsi="Arial" w:cs="Arial"/>
                <w:sz w:val="20"/>
                <w:szCs w:val="20"/>
              </w:rPr>
              <w:footnoteReference w:id="15"/>
            </w:r>
            <w:r w:rsidRPr="00F6671E">
              <w:rPr>
                <w:rFonts w:ascii="Arial" w:eastAsiaTheme="minorEastAsia" w:hAnsi="Arial" w:cs="Arial"/>
                <w:sz w:val="20"/>
                <w:szCs w:val="20"/>
              </w:rPr>
              <w:t>.</w:t>
            </w:r>
            <w:r w:rsidR="004C4B24">
              <w:rPr>
                <w:rFonts w:ascii="Arial" w:eastAsiaTheme="minorEastAsia" w:hAnsi="Arial" w:cs="Arial"/>
                <w:sz w:val="20"/>
                <w:szCs w:val="20"/>
              </w:rPr>
              <w:t xml:space="preserve"> Asimismo, no se consideran las intervenciones asociadas a intervenciones de reconstrucción.</w:t>
            </w:r>
          </w:p>
          <w:p w14:paraId="4140FEE8" w14:textId="60EFC894" w:rsidR="009437D5" w:rsidRPr="00F6671E" w:rsidRDefault="009437D5" w:rsidP="00FA2799">
            <w:pPr>
              <w:pStyle w:val="Prrafodelista"/>
              <w:numPr>
                <w:ilvl w:val="0"/>
                <w:numId w:val="4"/>
              </w:numPr>
              <w:ind w:left="873" w:hanging="284"/>
              <w:jc w:val="both"/>
              <w:rPr>
                <w:rFonts w:ascii="Arial" w:eastAsiaTheme="minorEastAsia" w:hAnsi="Arial" w:cs="Arial"/>
                <w:sz w:val="20"/>
                <w:szCs w:val="20"/>
              </w:rPr>
            </w:pPr>
            <w:r w:rsidRPr="00F6671E">
              <w:rPr>
                <w:rFonts w:ascii="Arial" w:eastAsiaTheme="minorEastAsia" w:hAnsi="Arial" w:cs="Arial"/>
                <w:sz w:val="20"/>
                <w:szCs w:val="20"/>
              </w:rPr>
              <w:t xml:space="preserve">No se consideran los proyectos de inversión de solo capacitación, dado que estas acciones no están relacionadas a los factores productivos de infraestructura, mobiliario o equipamiento de las </w:t>
            </w:r>
            <w:r w:rsidR="00E22BB8">
              <w:rPr>
                <w:rFonts w:ascii="Arial" w:eastAsiaTheme="minorEastAsia" w:hAnsi="Arial" w:cs="Arial"/>
                <w:sz w:val="20"/>
                <w:szCs w:val="20"/>
              </w:rPr>
              <w:t>instalaciones educativas</w:t>
            </w:r>
            <w:r w:rsidRPr="00F6671E">
              <w:rPr>
                <w:rFonts w:ascii="Arial" w:eastAsiaTheme="minorEastAsia" w:hAnsi="Arial" w:cs="Arial"/>
                <w:sz w:val="20"/>
                <w:szCs w:val="20"/>
              </w:rPr>
              <w:t>, por lo que no contribuyen al cierre de brechas de infraestructura.</w:t>
            </w:r>
            <w:r w:rsidR="007F23D3">
              <w:rPr>
                <w:rFonts w:ascii="Arial" w:eastAsiaTheme="minorEastAsia" w:hAnsi="Arial" w:cs="Arial"/>
                <w:sz w:val="20"/>
                <w:szCs w:val="20"/>
              </w:rPr>
              <w:t xml:space="preserve"> S</w:t>
            </w:r>
            <w:r w:rsidR="00112691">
              <w:rPr>
                <w:rFonts w:ascii="Arial" w:eastAsiaTheme="minorEastAsia" w:hAnsi="Arial" w:cs="Arial"/>
                <w:sz w:val="20"/>
                <w:szCs w:val="20"/>
              </w:rPr>
              <w:t>o</w:t>
            </w:r>
            <w:r w:rsidR="007F23D3">
              <w:rPr>
                <w:rFonts w:ascii="Arial" w:eastAsiaTheme="minorEastAsia" w:hAnsi="Arial" w:cs="Arial"/>
                <w:sz w:val="20"/>
                <w:szCs w:val="20"/>
              </w:rPr>
              <w:t>lo se consideran inversiones cuya intervención predominante sea en infraestructura, mobiliario y/o equipamiento.</w:t>
            </w:r>
          </w:p>
          <w:p w14:paraId="757FF474" w14:textId="69EEBDFD" w:rsidR="009437D5" w:rsidRDefault="009437D5" w:rsidP="00FA2799">
            <w:pPr>
              <w:pStyle w:val="Prrafodelista"/>
              <w:numPr>
                <w:ilvl w:val="0"/>
                <w:numId w:val="4"/>
              </w:numPr>
              <w:ind w:left="873" w:hanging="284"/>
              <w:jc w:val="both"/>
              <w:rPr>
                <w:rFonts w:ascii="Arial" w:eastAsiaTheme="minorEastAsia" w:hAnsi="Arial" w:cs="Arial"/>
                <w:sz w:val="20"/>
                <w:szCs w:val="20"/>
              </w:rPr>
            </w:pPr>
            <w:r w:rsidRPr="00F6671E">
              <w:rPr>
                <w:rFonts w:ascii="Arial" w:eastAsiaTheme="minorEastAsia" w:hAnsi="Arial" w:cs="Arial"/>
                <w:sz w:val="20"/>
                <w:szCs w:val="20"/>
              </w:rPr>
              <w:t xml:space="preserve">No se consideran los proyectos de inversión de solo compra de materiales, dado que estas acciones no están relacionadas a los factores productivos de infraestructura, mobiliario o equipamiento de las </w:t>
            </w:r>
            <w:r w:rsidR="004D3346">
              <w:rPr>
                <w:rFonts w:ascii="Arial" w:eastAsiaTheme="minorEastAsia" w:hAnsi="Arial" w:cs="Arial"/>
                <w:sz w:val="20"/>
                <w:szCs w:val="20"/>
              </w:rPr>
              <w:t>instalaciones educativas</w:t>
            </w:r>
            <w:r w:rsidRPr="00F6671E">
              <w:rPr>
                <w:rFonts w:ascii="Arial" w:eastAsiaTheme="minorEastAsia" w:hAnsi="Arial" w:cs="Arial"/>
                <w:sz w:val="20"/>
                <w:szCs w:val="20"/>
              </w:rPr>
              <w:t>, por lo que no contribuyen al cierre de brechas de infraestructura.</w:t>
            </w:r>
          </w:p>
          <w:p w14:paraId="78EB5145" w14:textId="77777777" w:rsidR="00C82A6D" w:rsidRDefault="00C82A6D" w:rsidP="00FA2799">
            <w:pPr>
              <w:pStyle w:val="Prrafodelista"/>
              <w:numPr>
                <w:ilvl w:val="0"/>
                <w:numId w:val="4"/>
              </w:numPr>
              <w:ind w:left="873" w:hanging="284"/>
              <w:rPr>
                <w:rFonts w:ascii="Arial" w:eastAsiaTheme="minorEastAsia" w:hAnsi="Arial" w:cs="Arial"/>
                <w:sz w:val="20"/>
                <w:szCs w:val="20"/>
              </w:rPr>
            </w:pPr>
            <w:r w:rsidRPr="00A17CF5">
              <w:rPr>
                <w:rFonts w:ascii="Arial" w:eastAsiaTheme="minorEastAsia" w:hAnsi="Arial" w:cs="Arial"/>
                <w:sz w:val="20"/>
                <w:szCs w:val="20"/>
              </w:rPr>
              <w:t xml:space="preserve">No se consideran Proyecto de inversión o IOARR cuyas metas sean únicamente de cobertura liviana en espacios exteriores o de intervenciones deportivas, pues podría indicar de un posible error en el registro o fraccionamiento. </w:t>
            </w:r>
          </w:p>
          <w:p w14:paraId="1E222B24" w14:textId="5C69A809" w:rsidR="00C82A6D" w:rsidRPr="00F04AAD" w:rsidRDefault="00C82A6D" w:rsidP="00FA2799">
            <w:pPr>
              <w:pStyle w:val="Prrafodelista"/>
              <w:numPr>
                <w:ilvl w:val="0"/>
                <w:numId w:val="4"/>
              </w:numPr>
              <w:ind w:left="873" w:hanging="284"/>
              <w:rPr>
                <w:rFonts w:ascii="Arial" w:eastAsiaTheme="minorEastAsia" w:hAnsi="Arial" w:cs="Arial"/>
                <w:sz w:val="20"/>
                <w:szCs w:val="20"/>
              </w:rPr>
            </w:pPr>
            <w:r>
              <w:rPr>
                <w:rFonts w:ascii="Arial" w:eastAsiaTheme="minorEastAsia" w:hAnsi="Arial" w:cs="Arial"/>
                <w:sz w:val="20"/>
                <w:szCs w:val="20"/>
              </w:rPr>
              <w:t>N</w:t>
            </w:r>
            <w:r w:rsidRPr="002A2741">
              <w:rPr>
                <w:rFonts w:ascii="Arial" w:eastAsiaTheme="minorEastAsia" w:hAnsi="Arial" w:cs="Arial"/>
                <w:sz w:val="20"/>
                <w:szCs w:val="20"/>
              </w:rPr>
              <w:t xml:space="preserve">o se consideran inversiones, ya sean proyectos o IOARR, en múltiples </w:t>
            </w:r>
            <w:r>
              <w:rPr>
                <w:rFonts w:ascii="Arial" w:eastAsiaTheme="minorEastAsia" w:hAnsi="Arial" w:cs="Arial"/>
                <w:sz w:val="20"/>
                <w:szCs w:val="20"/>
              </w:rPr>
              <w:t>instalaciones educativas</w:t>
            </w:r>
            <w:r w:rsidRPr="002A2741">
              <w:rPr>
                <w:rFonts w:ascii="Arial" w:eastAsiaTheme="minorEastAsia" w:hAnsi="Arial" w:cs="Arial"/>
                <w:sz w:val="20"/>
                <w:szCs w:val="20"/>
              </w:rPr>
              <w:t xml:space="preserve"> cuya intervención predominante no sea infraestructura; es decir, de mobiliario o equipamiento, pues podría indicar </w:t>
            </w:r>
            <w:r>
              <w:rPr>
                <w:rFonts w:ascii="Arial" w:eastAsiaTheme="minorEastAsia" w:hAnsi="Arial" w:cs="Arial"/>
                <w:sz w:val="20"/>
                <w:szCs w:val="20"/>
              </w:rPr>
              <w:t>un posible fraccionamiento.</w:t>
            </w:r>
          </w:p>
          <w:p w14:paraId="48D1EEBE" w14:textId="5B04E88F" w:rsidR="009437D5" w:rsidRPr="00F6671E" w:rsidRDefault="009437D5" w:rsidP="00FA2799">
            <w:pPr>
              <w:pStyle w:val="Prrafodelista"/>
              <w:numPr>
                <w:ilvl w:val="0"/>
                <w:numId w:val="4"/>
              </w:numPr>
              <w:ind w:left="873" w:hanging="284"/>
              <w:jc w:val="both"/>
              <w:rPr>
                <w:rFonts w:ascii="Arial" w:eastAsiaTheme="minorEastAsia" w:hAnsi="Arial" w:cs="Arial"/>
                <w:sz w:val="20"/>
                <w:szCs w:val="20"/>
              </w:rPr>
            </w:pPr>
            <w:r w:rsidRPr="00F6671E">
              <w:rPr>
                <w:rFonts w:ascii="Arial" w:eastAsiaTheme="minorEastAsia" w:hAnsi="Arial" w:cs="Arial"/>
                <w:sz w:val="20"/>
                <w:szCs w:val="20"/>
              </w:rPr>
              <w:t xml:space="preserve">No se consideran proyectos de inversión de solo adquisición de ambientes </w:t>
            </w:r>
            <w:r w:rsidR="00A73700">
              <w:rPr>
                <w:rFonts w:ascii="Arial" w:eastAsiaTheme="minorEastAsia" w:hAnsi="Arial" w:cs="Arial"/>
                <w:sz w:val="20"/>
                <w:szCs w:val="20"/>
              </w:rPr>
              <w:t>de uso temporal por contingencia o emergencia (prefabricados, ambientes precarios</w:t>
            </w:r>
            <w:r w:rsidR="00A73700" w:rsidRPr="00D17252">
              <w:rPr>
                <w:rFonts w:ascii="Arial" w:eastAsiaTheme="minorEastAsia" w:hAnsi="Arial" w:cs="Arial"/>
                <w:sz w:val="20"/>
                <w:szCs w:val="20"/>
              </w:rPr>
              <w:t>,</w:t>
            </w:r>
            <w:r w:rsidR="00A73700">
              <w:rPr>
                <w:rFonts w:ascii="Arial" w:eastAsiaTheme="minorEastAsia" w:hAnsi="Arial" w:cs="Arial"/>
                <w:sz w:val="20"/>
                <w:szCs w:val="20"/>
              </w:rPr>
              <w:t xml:space="preserve"> etc.)</w:t>
            </w:r>
            <w:r w:rsidRPr="00F6671E">
              <w:rPr>
                <w:rFonts w:ascii="Arial" w:eastAsiaTheme="minorEastAsia" w:hAnsi="Arial" w:cs="Arial"/>
                <w:sz w:val="20"/>
                <w:szCs w:val="20"/>
              </w:rPr>
              <w:t xml:space="preserve">, dado que estos ambientes no tienen como objetivo el cierre de la brecha de infraestructura, solo se utilizan mientras se realiza el proyecto de inversión con la infraestructura definitiva para la </w:t>
            </w:r>
            <w:r w:rsidR="006F320B">
              <w:rPr>
                <w:rFonts w:ascii="Arial" w:eastAsia="Times New Roman" w:hAnsi="Arial" w:cs="Arial"/>
                <w:sz w:val="20"/>
                <w:szCs w:val="20"/>
              </w:rPr>
              <w:t>instalación educativa</w:t>
            </w:r>
            <w:r w:rsidRPr="00F6671E">
              <w:rPr>
                <w:rFonts w:ascii="Arial" w:eastAsiaTheme="minorEastAsia" w:hAnsi="Arial" w:cs="Arial"/>
                <w:sz w:val="20"/>
                <w:szCs w:val="20"/>
              </w:rPr>
              <w:t>.</w:t>
            </w:r>
          </w:p>
          <w:p w14:paraId="38C0B861" w14:textId="665A9016" w:rsidR="009437D5" w:rsidRPr="00F6671E" w:rsidRDefault="009437D5" w:rsidP="00FA2799">
            <w:pPr>
              <w:pStyle w:val="Prrafodelista"/>
              <w:numPr>
                <w:ilvl w:val="0"/>
                <w:numId w:val="4"/>
              </w:numPr>
              <w:ind w:left="873" w:hanging="284"/>
              <w:jc w:val="both"/>
              <w:rPr>
                <w:rFonts w:ascii="Arial" w:eastAsiaTheme="minorEastAsia" w:hAnsi="Arial" w:cs="Arial"/>
                <w:sz w:val="20"/>
                <w:szCs w:val="20"/>
              </w:rPr>
            </w:pPr>
            <w:r w:rsidRPr="00F6671E">
              <w:rPr>
                <w:rFonts w:ascii="Arial" w:eastAsiaTheme="minorEastAsia" w:hAnsi="Arial" w:cs="Arial"/>
                <w:sz w:val="20"/>
                <w:szCs w:val="20"/>
              </w:rPr>
              <w:t xml:space="preserve">No se consideran inversiones asociadas a los PRONOEI, dado que, por las características de estos programas, no se podría garantizar la continuidad del servicio educativo a lo largo del horizonte de evaluación del proyecto. </w:t>
            </w:r>
          </w:p>
          <w:p w14:paraId="546E3468" w14:textId="3B56898A" w:rsidR="009437D5" w:rsidRDefault="009437D5" w:rsidP="00FA2799">
            <w:pPr>
              <w:pStyle w:val="Prrafodelista"/>
              <w:numPr>
                <w:ilvl w:val="0"/>
                <w:numId w:val="4"/>
              </w:numPr>
              <w:ind w:left="873" w:hanging="284"/>
              <w:jc w:val="both"/>
              <w:rPr>
                <w:rFonts w:ascii="Arial" w:eastAsiaTheme="minorEastAsia" w:hAnsi="Arial" w:cs="Arial"/>
                <w:sz w:val="20"/>
                <w:szCs w:val="20"/>
              </w:rPr>
            </w:pPr>
            <w:r w:rsidRPr="00F6671E">
              <w:rPr>
                <w:rFonts w:ascii="Arial" w:eastAsiaTheme="minorEastAsia" w:hAnsi="Arial" w:cs="Arial"/>
                <w:sz w:val="20"/>
                <w:szCs w:val="20"/>
              </w:rPr>
              <w:t xml:space="preserve">No se consideran inversiones que solo intervienen en activos intangibles, dado que estas acciones no están relacionadas a los factores productivos de infraestructura, mobiliario o equipamiento de las </w:t>
            </w:r>
            <w:r w:rsidR="0083210D">
              <w:rPr>
                <w:rFonts w:ascii="Arial" w:eastAsiaTheme="minorEastAsia" w:hAnsi="Arial" w:cs="Arial"/>
                <w:sz w:val="20"/>
                <w:szCs w:val="20"/>
              </w:rPr>
              <w:t>instalaciones educativas</w:t>
            </w:r>
            <w:r w:rsidRPr="00F6671E">
              <w:rPr>
                <w:rFonts w:ascii="Arial" w:eastAsiaTheme="minorEastAsia" w:hAnsi="Arial" w:cs="Arial"/>
                <w:sz w:val="20"/>
                <w:szCs w:val="20"/>
              </w:rPr>
              <w:t>, por lo que no contribuyen al cierre de brechas de infraestructura. Cabe mencionar que, a la fecha, el Sector no cuenta con activos estratégicos intangibles identificados.</w:t>
            </w:r>
          </w:p>
          <w:p w14:paraId="2A2C5C19" w14:textId="77777777" w:rsidR="00B954CF" w:rsidRPr="00B27DC9" w:rsidRDefault="00B954CF" w:rsidP="00FA2799">
            <w:pPr>
              <w:pStyle w:val="Prrafodelista"/>
              <w:numPr>
                <w:ilvl w:val="0"/>
                <w:numId w:val="4"/>
              </w:numPr>
              <w:ind w:left="873" w:hanging="284"/>
              <w:jc w:val="both"/>
              <w:rPr>
                <w:rFonts w:ascii="Arial" w:eastAsiaTheme="minorEastAsia" w:hAnsi="Arial" w:cs="Arial"/>
                <w:sz w:val="20"/>
                <w:szCs w:val="20"/>
              </w:rPr>
            </w:pPr>
            <w:r w:rsidRPr="00B27DC9">
              <w:rPr>
                <w:rFonts w:ascii="Arial" w:eastAsiaTheme="minorEastAsia" w:hAnsi="Arial" w:cs="Arial"/>
                <w:sz w:val="20"/>
                <w:szCs w:val="20"/>
              </w:rPr>
              <w:t>No se consideran inversiones con estado “Activo” y con situación “No viable” o “No Aprobado”, ni se consideran inversiones con estado “Cerrado” y no culminado en el Formato</w:t>
            </w:r>
            <w:r>
              <w:rPr>
                <w:rFonts w:ascii="Arial" w:eastAsiaTheme="minorEastAsia" w:hAnsi="Arial" w:cs="Arial"/>
                <w:sz w:val="20"/>
                <w:szCs w:val="20"/>
              </w:rPr>
              <w:t xml:space="preserve"> N°</w:t>
            </w:r>
            <w:r w:rsidRPr="00B27DC9">
              <w:rPr>
                <w:rFonts w:ascii="Arial" w:eastAsiaTheme="minorEastAsia" w:hAnsi="Arial" w:cs="Arial"/>
                <w:sz w:val="20"/>
                <w:szCs w:val="20"/>
              </w:rPr>
              <w:t xml:space="preserve">9 Registro de Cierre de Inversión. </w:t>
            </w:r>
          </w:p>
          <w:p w14:paraId="55054446" w14:textId="0D66BAB5" w:rsidR="00B954CF" w:rsidRPr="00F04AAD" w:rsidRDefault="00B954CF" w:rsidP="00FA2799">
            <w:pPr>
              <w:pStyle w:val="Prrafodelista"/>
              <w:numPr>
                <w:ilvl w:val="0"/>
                <w:numId w:val="4"/>
              </w:numPr>
              <w:ind w:left="873" w:hanging="284"/>
              <w:jc w:val="both"/>
              <w:rPr>
                <w:rFonts w:ascii="Arial" w:eastAsiaTheme="minorEastAsia" w:hAnsi="Arial" w:cs="Arial"/>
                <w:sz w:val="20"/>
                <w:szCs w:val="20"/>
              </w:rPr>
            </w:pPr>
            <w:r w:rsidRPr="00B27DC9">
              <w:rPr>
                <w:rFonts w:ascii="Arial" w:eastAsiaTheme="minorEastAsia" w:hAnsi="Arial" w:cs="Arial"/>
                <w:sz w:val="20"/>
                <w:szCs w:val="20"/>
              </w:rPr>
              <w:t xml:space="preserve">No se consideran inversiones que se encuentren en estado “en idea” o “en registro” por no contar con suficiente información registrada en los formatos del Banco de inversiones. </w:t>
            </w:r>
          </w:p>
          <w:p w14:paraId="22DD6B73" w14:textId="77777777" w:rsidR="009437D5" w:rsidRPr="00F6671E" w:rsidRDefault="009437D5" w:rsidP="00AA0E73">
            <w:pPr>
              <w:pStyle w:val="Prrafodelista"/>
              <w:rPr>
                <w:rFonts w:ascii="Arial" w:hAnsi="Arial" w:cs="Arial"/>
                <w:sz w:val="20"/>
                <w:szCs w:val="20"/>
              </w:rPr>
            </w:pPr>
          </w:p>
          <w:p w14:paraId="236FE34F" w14:textId="77777777" w:rsidR="009437D5" w:rsidRPr="00F6671E" w:rsidRDefault="009437D5" w:rsidP="00CC1043">
            <w:pPr>
              <w:pStyle w:val="Prrafodelista"/>
              <w:numPr>
                <w:ilvl w:val="0"/>
                <w:numId w:val="2"/>
              </w:numPr>
              <w:autoSpaceDE w:val="0"/>
              <w:autoSpaceDN w:val="0"/>
              <w:ind w:left="589"/>
              <w:jc w:val="both"/>
              <w:rPr>
                <w:rFonts w:ascii="Arial" w:eastAsiaTheme="minorEastAsia" w:hAnsi="Arial" w:cs="Arial"/>
                <w:sz w:val="20"/>
                <w:szCs w:val="20"/>
              </w:rPr>
            </w:pPr>
            <w:r w:rsidRPr="00F6671E">
              <w:rPr>
                <w:rFonts w:ascii="Arial" w:eastAsiaTheme="minorEastAsia" w:hAnsi="Arial" w:cs="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167020F3" w14:textId="77777777" w:rsidR="009437D5" w:rsidRPr="00F6671E" w:rsidRDefault="009437D5" w:rsidP="00AA0E73">
            <w:pPr>
              <w:pStyle w:val="Prrafodelista"/>
              <w:rPr>
                <w:rFonts w:ascii="Arial" w:eastAsiaTheme="minorEastAsia" w:hAnsi="Arial" w:cs="Arial"/>
                <w:sz w:val="20"/>
                <w:szCs w:val="20"/>
              </w:rPr>
            </w:pPr>
          </w:p>
          <w:p w14:paraId="66ACB62F" w14:textId="49A18BF6" w:rsidR="009437D5" w:rsidRPr="00803BE1" w:rsidRDefault="009437D5" w:rsidP="00FA2799">
            <w:pPr>
              <w:pStyle w:val="Prrafodelista"/>
              <w:numPr>
                <w:ilvl w:val="0"/>
                <w:numId w:val="3"/>
              </w:numPr>
              <w:ind w:left="873"/>
              <w:jc w:val="both"/>
              <w:rPr>
                <w:rFonts w:ascii="Arial" w:eastAsiaTheme="minorEastAsia" w:hAnsi="Arial" w:cs="Arial"/>
                <w:sz w:val="20"/>
                <w:szCs w:val="20"/>
              </w:rPr>
            </w:pPr>
            <w:r w:rsidRPr="00F6671E">
              <w:rPr>
                <w:rFonts w:ascii="Arial" w:eastAsiaTheme="minorEastAsia" w:hAnsi="Arial" w:cs="Arial"/>
                <w:sz w:val="20"/>
                <w:szCs w:val="20"/>
              </w:rPr>
              <w:t xml:space="preserve">En caso </w:t>
            </w:r>
            <w:r w:rsidR="00BB43E4">
              <w:rPr>
                <w:rFonts w:ascii="Arial" w:eastAsiaTheme="minorEastAsia" w:hAnsi="Arial" w:cs="Arial"/>
                <w:sz w:val="20"/>
                <w:szCs w:val="20"/>
              </w:rPr>
              <w:t>la instalación educativa</w:t>
            </w:r>
            <w:r w:rsidR="0083210D">
              <w:rPr>
                <w:rFonts w:ascii="Arial" w:eastAsiaTheme="minorEastAsia" w:hAnsi="Arial" w:cs="Arial"/>
                <w:sz w:val="20"/>
                <w:szCs w:val="20"/>
              </w:rPr>
              <w:t xml:space="preserve"> </w:t>
            </w:r>
            <w:r w:rsidRPr="00F6671E">
              <w:rPr>
                <w:rFonts w:ascii="Arial" w:eastAsiaTheme="minorEastAsia" w:hAnsi="Arial" w:cs="Arial"/>
                <w:sz w:val="20"/>
                <w:szCs w:val="20"/>
              </w:rPr>
              <w:t xml:space="preserve">se encuentre en la Base de </w:t>
            </w:r>
            <w:r w:rsidR="008F39D5">
              <w:rPr>
                <w:rFonts w:ascii="Arial" w:eastAsiaTheme="minorEastAsia" w:hAnsi="Arial" w:cs="Arial"/>
                <w:sz w:val="20"/>
                <w:szCs w:val="20"/>
              </w:rPr>
              <w:t>d</w:t>
            </w:r>
            <w:r w:rsidRPr="00F6671E">
              <w:rPr>
                <w:rFonts w:ascii="Arial" w:eastAsiaTheme="minorEastAsia" w:hAnsi="Arial" w:cs="Arial"/>
                <w:sz w:val="20"/>
                <w:szCs w:val="20"/>
              </w:rPr>
              <w:t xml:space="preserve">atos del </w:t>
            </w:r>
            <w:r w:rsidR="008F39D5">
              <w:rPr>
                <w:rFonts w:ascii="Arial" w:eastAsiaTheme="minorEastAsia" w:hAnsi="Arial" w:cs="Arial"/>
                <w:sz w:val="20"/>
                <w:szCs w:val="20"/>
              </w:rPr>
              <w:t>e</w:t>
            </w:r>
            <w:r w:rsidR="008F39D5" w:rsidRPr="00F6671E">
              <w:rPr>
                <w:rFonts w:ascii="Arial" w:eastAsiaTheme="minorEastAsia" w:hAnsi="Arial" w:cs="Arial"/>
                <w:sz w:val="20"/>
                <w:szCs w:val="20"/>
              </w:rPr>
              <w:t xml:space="preserve">stado </w:t>
            </w:r>
            <w:r w:rsidRPr="00F6671E">
              <w:rPr>
                <w:rFonts w:ascii="Arial" w:eastAsiaTheme="minorEastAsia" w:hAnsi="Arial" w:cs="Arial"/>
                <w:sz w:val="20"/>
                <w:szCs w:val="20"/>
              </w:rPr>
              <w:t xml:space="preserve">de las </w:t>
            </w:r>
            <w:r w:rsidR="008F39D5">
              <w:rPr>
                <w:rFonts w:ascii="Arial" w:eastAsiaTheme="minorEastAsia" w:hAnsi="Arial" w:cs="Arial"/>
                <w:sz w:val="20"/>
                <w:szCs w:val="20"/>
              </w:rPr>
              <w:t>u</w:t>
            </w:r>
            <w:r w:rsidR="008F39D5" w:rsidRPr="00F6671E">
              <w:rPr>
                <w:rFonts w:ascii="Arial" w:eastAsiaTheme="minorEastAsia" w:hAnsi="Arial" w:cs="Arial"/>
                <w:sz w:val="20"/>
                <w:szCs w:val="20"/>
              </w:rPr>
              <w:t xml:space="preserve">nidades </w:t>
            </w:r>
            <w:r w:rsidR="008F39D5">
              <w:rPr>
                <w:rFonts w:ascii="Arial" w:eastAsiaTheme="minorEastAsia" w:hAnsi="Arial" w:cs="Arial"/>
                <w:sz w:val="20"/>
                <w:szCs w:val="20"/>
              </w:rPr>
              <w:t>p</w:t>
            </w:r>
            <w:r w:rsidR="008F39D5" w:rsidRPr="00F6671E">
              <w:rPr>
                <w:rFonts w:ascii="Arial" w:eastAsiaTheme="minorEastAsia" w:hAnsi="Arial" w:cs="Arial"/>
                <w:sz w:val="20"/>
                <w:szCs w:val="20"/>
              </w:rPr>
              <w:t xml:space="preserve">roductoras </w:t>
            </w:r>
            <w:r w:rsidRPr="00F6671E">
              <w:rPr>
                <w:rFonts w:ascii="Arial" w:eastAsiaTheme="minorEastAsia" w:hAnsi="Arial" w:cs="Arial"/>
                <w:sz w:val="20"/>
                <w:szCs w:val="20"/>
              </w:rPr>
              <w:t xml:space="preserve">en el </w:t>
            </w:r>
            <w:r w:rsidR="008F39D5">
              <w:rPr>
                <w:rFonts w:ascii="Arial" w:eastAsiaTheme="minorEastAsia" w:hAnsi="Arial" w:cs="Arial"/>
                <w:sz w:val="20"/>
                <w:szCs w:val="20"/>
              </w:rPr>
              <w:t>m</w:t>
            </w:r>
            <w:r w:rsidR="008F39D5" w:rsidRPr="00F6671E">
              <w:rPr>
                <w:rFonts w:ascii="Arial" w:eastAsiaTheme="minorEastAsia" w:hAnsi="Arial" w:cs="Arial"/>
                <w:sz w:val="20"/>
                <w:szCs w:val="20"/>
              </w:rPr>
              <w:t xml:space="preserve">arco </w:t>
            </w:r>
            <w:r w:rsidRPr="00F6671E">
              <w:rPr>
                <w:rFonts w:ascii="Arial" w:eastAsiaTheme="minorEastAsia" w:hAnsi="Arial" w:cs="Arial"/>
                <w:sz w:val="20"/>
                <w:szCs w:val="20"/>
              </w:rPr>
              <w:t xml:space="preserve">del </w:t>
            </w:r>
            <w:r w:rsidR="008F39D5">
              <w:rPr>
                <w:rFonts w:ascii="Arial" w:eastAsiaTheme="minorEastAsia" w:hAnsi="Arial" w:cs="Arial"/>
                <w:sz w:val="20"/>
                <w:szCs w:val="20"/>
              </w:rPr>
              <w:t>SNPMGI</w:t>
            </w:r>
            <w:r w:rsidRPr="00F6671E">
              <w:rPr>
                <w:rFonts w:ascii="Arial" w:eastAsiaTheme="minorEastAsia" w:hAnsi="Arial" w:cs="Arial"/>
                <w:sz w:val="20"/>
                <w:szCs w:val="20"/>
              </w:rPr>
              <w:t xml:space="preserve"> y en la Base de </w:t>
            </w:r>
            <w:r w:rsidR="00BC21A3">
              <w:rPr>
                <w:rFonts w:ascii="Arial" w:eastAsiaTheme="minorEastAsia" w:hAnsi="Arial" w:cs="Arial"/>
                <w:sz w:val="20"/>
                <w:szCs w:val="20"/>
              </w:rPr>
              <w:t>d</w:t>
            </w:r>
            <w:r w:rsidR="00BC21A3" w:rsidRPr="00F6671E">
              <w:rPr>
                <w:rFonts w:ascii="Arial" w:eastAsiaTheme="minorEastAsia" w:hAnsi="Arial" w:cs="Arial"/>
                <w:sz w:val="20"/>
                <w:szCs w:val="20"/>
              </w:rPr>
              <w:t xml:space="preserve">atos </w:t>
            </w:r>
            <w:r w:rsidR="005E2B8F" w:rsidRPr="00F6671E">
              <w:rPr>
                <w:rFonts w:ascii="Arial" w:hAnsi="Arial" w:cs="Arial"/>
                <w:sz w:val="20"/>
                <w:szCs w:val="20"/>
              </w:rPr>
              <w:t xml:space="preserve">del </w:t>
            </w:r>
            <w:r w:rsidR="005E2B8F" w:rsidRPr="00D17252">
              <w:rPr>
                <w:rFonts w:ascii="Arial" w:hAnsi="Arial" w:cs="Arial"/>
                <w:bCs/>
                <w:sz w:val="20"/>
                <w:szCs w:val="20"/>
                <w:lang w:val="es-MX"/>
              </w:rPr>
              <w:t>estado de la infraestructura de los locales educativos de la DIPLAN</w:t>
            </w:r>
            <w:r w:rsidRPr="00F6671E">
              <w:rPr>
                <w:rFonts w:ascii="Arial" w:eastAsiaTheme="minorEastAsia" w:hAnsi="Arial" w:cs="Arial"/>
                <w:sz w:val="20"/>
                <w:szCs w:val="20"/>
              </w:rPr>
              <w:t xml:space="preserve">, se priorizará la información de la Base de </w:t>
            </w:r>
            <w:r w:rsidR="005214A9" w:rsidRPr="000F622A">
              <w:rPr>
                <w:rFonts w:ascii="Arial" w:hAnsi="Arial" w:cs="Arial"/>
                <w:sz w:val="20"/>
                <w:szCs w:val="20"/>
              </w:rPr>
              <w:t>datos del estado de las unidades productoras en el marco del SNPMGI</w:t>
            </w:r>
            <w:r w:rsidR="005214A9" w:rsidRPr="00F6671E">
              <w:rPr>
                <w:rFonts w:ascii="Arial" w:hAnsi="Arial" w:cs="Arial"/>
                <w:sz w:val="20"/>
                <w:szCs w:val="20"/>
              </w:rPr>
              <w:t>,</w:t>
            </w:r>
            <w:r w:rsidRPr="00F6671E">
              <w:rPr>
                <w:rFonts w:ascii="Arial" w:eastAsiaTheme="minorEastAsia" w:hAnsi="Arial" w:cs="Arial"/>
                <w:sz w:val="20"/>
                <w:szCs w:val="20"/>
              </w:rPr>
              <w:t xml:space="preserve"> ya que esta estima el estado de </w:t>
            </w:r>
            <w:r w:rsidR="00BB43E4">
              <w:rPr>
                <w:rFonts w:ascii="Arial" w:eastAsiaTheme="minorEastAsia" w:hAnsi="Arial" w:cs="Arial"/>
                <w:sz w:val="20"/>
                <w:szCs w:val="20"/>
              </w:rPr>
              <w:t>las instalaciones educativas</w:t>
            </w:r>
            <w:r w:rsidR="005214A9">
              <w:rPr>
                <w:rFonts w:ascii="Arial" w:eastAsiaTheme="minorEastAsia" w:hAnsi="Arial" w:cs="Arial"/>
                <w:sz w:val="20"/>
                <w:szCs w:val="20"/>
              </w:rPr>
              <w:t xml:space="preserve"> </w:t>
            </w:r>
            <w:r w:rsidRPr="00F6671E">
              <w:rPr>
                <w:rFonts w:ascii="Arial" w:eastAsiaTheme="minorEastAsia" w:hAnsi="Arial" w:cs="Arial"/>
                <w:sz w:val="20"/>
                <w:szCs w:val="20"/>
              </w:rPr>
              <w:t xml:space="preserve">con mayor precisión al ser el resultado de un análisis de las variables </w:t>
            </w:r>
            <w:r w:rsidRPr="00803BE1">
              <w:rPr>
                <w:rFonts w:ascii="Arial" w:eastAsiaTheme="minorEastAsia" w:hAnsi="Arial" w:cs="Arial"/>
                <w:sz w:val="20"/>
                <w:szCs w:val="20"/>
              </w:rPr>
              <w:t xml:space="preserve">registradas por las UF y UEI en los aplicativos informáticos del </w:t>
            </w:r>
            <w:r w:rsidR="005214A9" w:rsidRPr="00803BE1">
              <w:rPr>
                <w:rFonts w:ascii="Arial" w:eastAsiaTheme="minorEastAsia" w:hAnsi="Arial" w:cs="Arial"/>
                <w:sz w:val="20"/>
                <w:szCs w:val="20"/>
              </w:rPr>
              <w:t xml:space="preserve">SNPMGI. </w:t>
            </w:r>
            <w:r w:rsidRPr="00803BE1">
              <w:rPr>
                <w:rFonts w:ascii="Arial" w:eastAsiaTheme="minorEastAsia" w:hAnsi="Arial" w:cs="Arial"/>
                <w:sz w:val="20"/>
                <w:szCs w:val="20"/>
              </w:rPr>
              <w:t xml:space="preserve">Esta base de datos es actualizada anualmente.   </w:t>
            </w:r>
          </w:p>
          <w:p w14:paraId="0AD613DA" w14:textId="4A80D1C4" w:rsidR="009437D5" w:rsidRPr="006D71A2" w:rsidRDefault="009437D5" w:rsidP="00FA2799">
            <w:pPr>
              <w:pStyle w:val="Prrafodelista"/>
              <w:numPr>
                <w:ilvl w:val="0"/>
                <w:numId w:val="3"/>
              </w:numPr>
              <w:ind w:left="873"/>
              <w:jc w:val="both"/>
              <w:rPr>
                <w:rFonts w:ascii="Arial" w:eastAsiaTheme="minorEastAsia" w:hAnsi="Arial" w:cs="Arial"/>
                <w:sz w:val="20"/>
                <w:szCs w:val="20"/>
              </w:rPr>
            </w:pPr>
            <w:r w:rsidRPr="006D71A2">
              <w:rPr>
                <w:rFonts w:ascii="Arial" w:eastAsiaTheme="minorEastAsia" w:hAnsi="Arial" w:cs="Arial"/>
                <w:sz w:val="20"/>
                <w:szCs w:val="20"/>
              </w:rPr>
              <w:lastRenderedPageBreak/>
              <w:t xml:space="preserve">En caso </w:t>
            </w:r>
            <w:r w:rsidR="00BB43E4" w:rsidRPr="006D71A2">
              <w:rPr>
                <w:rFonts w:ascii="Arial" w:eastAsiaTheme="minorEastAsia" w:hAnsi="Arial" w:cs="Arial"/>
                <w:sz w:val="20"/>
                <w:szCs w:val="20"/>
              </w:rPr>
              <w:t>la instalación educativa</w:t>
            </w:r>
            <w:r w:rsidR="004B791D" w:rsidRPr="006D71A2">
              <w:rPr>
                <w:rFonts w:ascii="Arial" w:eastAsiaTheme="minorEastAsia" w:hAnsi="Arial" w:cs="Arial"/>
                <w:sz w:val="20"/>
                <w:szCs w:val="20"/>
              </w:rPr>
              <w:t xml:space="preserve"> </w:t>
            </w:r>
            <w:r w:rsidRPr="006D71A2">
              <w:rPr>
                <w:rFonts w:ascii="Arial" w:eastAsiaTheme="minorEastAsia" w:hAnsi="Arial" w:cs="Arial"/>
                <w:sz w:val="20"/>
                <w:szCs w:val="20"/>
              </w:rPr>
              <w:t xml:space="preserve">se </w:t>
            </w:r>
            <w:r w:rsidR="004B791D" w:rsidRPr="006D71A2">
              <w:rPr>
                <w:rFonts w:ascii="Arial" w:eastAsiaTheme="minorEastAsia" w:hAnsi="Arial" w:cs="Arial"/>
                <w:sz w:val="20"/>
                <w:szCs w:val="20"/>
              </w:rPr>
              <w:t xml:space="preserve">identifique </w:t>
            </w:r>
            <w:r w:rsidRPr="006D71A2">
              <w:rPr>
                <w:rFonts w:ascii="Arial" w:eastAsiaTheme="minorEastAsia" w:hAnsi="Arial" w:cs="Arial"/>
                <w:sz w:val="20"/>
                <w:szCs w:val="20"/>
              </w:rPr>
              <w:t xml:space="preserve">en la </w:t>
            </w:r>
            <w:r w:rsidR="006D71A2">
              <w:rPr>
                <w:rFonts w:ascii="Arial" w:eastAsiaTheme="minorEastAsia" w:hAnsi="Arial" w:cs="Arial"/>
                <w:sz w:val="20"/>
                <w:szCs w:val="20"/>
              </w:rPr>
              <w:t>B</w:t>
            </w:r>
            <w:r w:rsidRPr="006D71A2">
              <w:rPr>
                <w:rFonts w:ascii="Arial" w:eastAsiaTheme="minorEastAsia" w:hAnsi="Arial" w:cs="Arial"/>
                <w:sz w:val="20"/>
                <w:szCs w:val="20"/>
              </w:rPr>
              <w:t xml:space="preserve">ase de datos </w:t>
            </w:r>
            <w:r w:rsidR="00337B19" w:rsidRPr="00E34EEC">
              <w:rPr>
                <w:rFonts w:ascii="Arial" w:hAnsi="Arial" w:cs="Arial"/>
                <w:sz w:val="20"/>
                <w:szCs w:val="20"/>
              </w:rPr>
              <w:t>del estado de la infraestructura de los locales educativos de la DIPLAN</w:t>
            </w:r>
            <w:r w:rsidR="00337B19" w:rsidRPr="006D71A2" w:rsidDel="00337B19">
              <w:rPr>
                <w:rFonts w:ascii="Arial" w:eastAsiaTheme="minorEastAsia" w:hAnsi="Arial" w:cs="Arial"/>
                <w:sz w:val="20"/>
                <w:szCs w:val="20"/>
              </w:rPr>
              <w:t xml:space="preserve"> </w:t>
            </w:r>
            <w:r w:rsidRPr="006D71A2">
              <w:rPr>
                <w:rFonts w:ascii="Arial" w:eastAsiaTheme="minorEastAsia" w:hAnsi="Arial" w:cs="Arial"/>
                <w:sz w:val="20"/>
                <w:szCs w:val="20"/>
              </w:rPr>
              <w:t xml:space="preserve">y también en la </w:t>
            </w:r>
            <w:r w:rsidR="00F63EAA">
              <w:rPr>
                <w:rFonts w:ascii="Arial" w:eastAsiaTheme="minorEastAsia" w:hAnsi="Arial" w:cs="Arial"/>
                <w:sz w:val="20"/>
                <w:szCs w:val="20"/>
              </w:rPr>
              <w:t>B</w:t>
            </w:r>
            <w:r w:rsidRPr="006D71A2">
              <w:rPr>
                <w:rFonts w:ascii="Arial" w:eastAsiaTheme="minorEastAsia" w:hAnsi="Arial" w:cs="Arial"/>
                <w:sz w:val="20"/>
                <w:szCs w:val="20"/>
              </w:rPr>
              <w:t xml:space="preserve">ase </w:t>
            </w:r>
            <w:r w:rsidR="00F63EAA">
              <w:rPr>
                <w:rFonts w:ascii="Arial" w:eastAsiaTheme="minorEastAsia" w:hAnsi="Arial" w:cs="Arial"/>
                <w:sz w:val="20"/>
                <w:szCs w:val="20"/>
              </w:rPr>
              <w:t xml:space="preserve">de datos </w:t>
            </w:r>
            <w:r w:rsidRPr="006D71A2">
              <w:rPr>
                <w:rFonts w:ascii="Arial" w:eastAsiaTheme="minorEastAsia" w:hAnsi="Arial" w:cs="Arial"/>
                <w:sz w:val="20"/>
                <w:szCs w:val="20"/>
              </w:rPr>
              <w:t>del Censo E</w:t>
            </w:r>
            <w:r w:rsidR="005D1715" w:rsidRPr="006D71A2">
              <w:rPr>
                <w:rFonts w:ascii="Arial" w:eastAsiaTheme="minorEastAsia" w:hAnsi="Arial" w:cs="Arial"/>
                <w:sz w:val="20"/>
                <w:szCs w:val="20"/>
              </w:rPr>
              <w:t>ducativo</w:t>
            </w:r>
            <w:r w:rsidRPr="006D71A2">
              <w:rPr>
                <w:rFonts w:ascii="Arial" w:eastAsiaTheme="minorEastAsia" w:hAnsi="Arial" w:cs="Arial"/>
                <w:sz w:val="20"/>
                <w:szCs w:val="20"/>
              </w:rPr>
              <w:t xml:space="preserve">, se priorizará la información de la Base de </w:t>
            </w:r>
            <w:r w:rsidR="00AC6798" w:rsidRPr="00E34EEC">
              <w:rPr>
                <w:rFonts w:ascii="Arial" w:hAnsi="Arial" w:cs="Arial"/>
                <w:sz w:val="20"/>
                <w:szCs w:val="20"/>
              </w:rPr>
              <w:t>datos del estado de la infraestructura de los locales educativos de la DIPLAN</w:t>
            </w:r>
            <w:r w:rsidRPr="006D71A2">
              <w:rPr>
                <w:rFonts w:ascii="Arial" w:eastAsiaTheme="minorEastAsia" w:hAnsi="Arial" w:cs="Arial"/>
                <w:sz w:val="20"/>
                <w:szCs w:val="20"/>
              </w:rPr>
              <w:t xml:space="preserve">, ya que esta es la fuente oficial técnica en cuanto al estado de la infraestructura educativa y la </w:t>
            </w:r>
            <w:r w:rsidR="00436893" w:rsidRPr="006D71A2">
              <w:rPr>
                <w:rFonts w:ascii="Arial" w:eastAsiaTheme="minorEastAsia" w:hAnsi="Arial" w:cs="Arial"/>
                <w:sz w:val="20"/>
                <w:szCs w:val="20"/>
              </w:rPr>
              <w:t>B</w:t>
            </w:r>
            <w:r w:rsidRPr="006D71A2">
              <w:rPr>
                <w:rFonts w:ascii="Arial" w:eastAsiaTheme="minorEastAsia" w:hAnsi="Arial" w:cs="Arial"/>
                <w:sz w:val="20"/>
                <w:szCs w:val="20"/>
              </w:rPr>
              <w:t>ase</w:t>
            </w:r>
            <w:r w:rsidR="00436893" w:rsidRPr="006D71A2">
              <w:rPr>
                <w:rFonts w:ascii="Arial" w:eastAsiaTheme="minorEastAsia" w:hAnsi="Arial" w:cs="Arial"/>
                <w:sz w:val="20"/>
                <w:szCs w:val="20"/>
              </w:rPr>
              <w:t xml:space="preserve"> de datos</w:t>
            </w:r>
            <w:r w:rsidRPr="006D71A2">
              <w:rPr>
                <w:rFonts w:ascii="Arial" w:eastAsiaTheme="minorEastAsia" w:hAnsi="Arial" w:cs="Arial"/>
                <w:sz w:val="20"/>
                <w:szCs w:val="20"/>
              </w:rPr>
              <w:t xml:space="preserve"> del Censo Educativo es una base cuyo registro lo realizan los directores de las instituciones educativas. </w:t>
            </w:r>
          </w:p>
          <w:p w14:paraId="51C43F74" w14:textId="44AB786C" w:rsidR="009437D5" w:rsidRPr="00F6671E" w:rsidRDefault="009437D5" w:rsidP="00FA2799">
            <w:pPr>
              <w:pStyle w:val="Prrafodelista"/>
              <w:numPr>
                <w:ilvl w:val="0"/>
                <w:numId w:val="3"/>
              </w:numPr>
              <w:ind w:left="873"/>
              <w:jc w:val="both"/>
              <w:rPr>
                <w:rFonts w:ascii="Arial" w:eastAsiaTheme="minorEastAsia" w:hAnsi="Arial" w:cs="Arial"/>
                <w:sz w:val="20"/>
                <w:szCs w:val="20"/>
              </w:rPr>
            </w:pPr>
            <w:r w:rsidRPr="00803BE1">
              <w:rPr>
                <w:rFonts w:ascii="Arial" w:eastAsiaTheme="minorEastAsia" w:hAnsi="Arial" w:cs="Arial"/>
                <w:sz w:val="20"/>
                <w:szCs w:val="20"/>
              </w:rPr>
              <w:t xml:space="preserve">En caso </w:t>
            </w:r>
            <w:r w:rsidR="00BB43E4" w:rsidRPr="00803BE1">
              <w:rPr>
                <w:rFonts w:ascii="Arial" w:eastAsiaTheme="minorEastAsia" w:hAnsi="Arial" w:cs="Arial"/>
                <w:sz w:val="20"/>
                <w:szCs w:val="20"/>
              </w:rPr>
              <w:t>la instalación educativa</w:t>
            </w:r>
            <w:r w:rsidR="00B8757D" w:rsidRPr="00803BE1">
              <w:rPr>
                <w:rFonts w:ascii="Arial" w:eastAsiaTheme="minorEastAsia" w:hAnsi="Arial" w:cs="Arial"/>
                <w:sz w:val="20"/>
                <w:szCs w:val="20"/>
              </w:rPr>
              <w:t xml:space="preserve"> </w:t>
            </w:r>
            <w:r w:rsidRPr="00803BE1">
              <w:rPr>
                <w:rFonts w:ascii="Arial" w:eastAsiaTheme="minorEastAsia" w:hAnsi="Arial" w:cs="Arial"/>
                <w:sz w:val="20"/>
                <w:szCs w:val="20"/>
              </w:rPr>
              <w:t>solo se encuentre en el Censo Educativo, se tomará esta información. Cabe señalar que este censo se realiza anualmente y recoge información detallada de las instituciones educativas, públicas y privadas, de todo el país</w:t>
            </w:r>
            <w:r w:rsidRPr="00F6671E">
              <w:rPr>
                <w:rFonts w:ascii="Arial" w:eastAsiaTheme="minorEastAsia" w:hAnsi="Arial" w:cs="Arial"/>
                <w:sz w:val="20"/>
                <w:szCs w:val="20"/>
              </w:rPr>
              <w:t xml:space="preserve">, según lo declarado y registrado por el </w:t>
            </w:r>
            <w:r w:rsidR="00CC1043">
              <w:rPr>
                <w:rFonts w:ascii="Arial" w:eastAsiaTheme="minorEastAsia" w:hAnsi="Arial" w:cs="Arial"/>
                <w:sz w:val="20"/>
                <w:szCs w:val="20"/>
              </w:rPr>
              <w:t>d</w:t>
            </w:r>
            <w:r w:rsidR="00CC1043" w:rsidRPr="00F6671E">
              <w:rPr>
                <w:rFonts w:ascii="Arial" w:eastAsiaTheme="minorEastAsia" w:hAnsi="Arial" w:cs="Arial"/>
                <w:sz w:val="20"/>
                <w:szCs w:val="20"/>
              </w:rPr>
              <w:t xml:space="preserve">irector </w:t>
            </w:r>
            <w:r w:rsidRPr="00F6671E">
              <w:rPr>
                <w:rFonts w:ascii="Arial" w:eastAsiaTheme="minorEastAsia" w:hAnsi="Arial" w:cs="Arial"/>
                <w:sz w:val="20"/>
                <w:szCs w:val="20"/>
              </w:rPr>
              <w:t>de la institución educativa.</w:t>
            </w:r>
          </w:p>
          <w:p w14:paraId="2A3937A7" w14:textId="77777777" w:rsidR="002B6686" w:rsidRDefault="002B6686" w:rsidP="00AA0E73">
            <w:pPr>
              <w:ind w:left="720"/>
              <w:jc w:val="both"/>
              <w:rPr>
                <w:rFonts w:ascii="Arial" w:eastAsiaTheme="minorEastAsia" w:hAnsi="Arial" w:cs="Arial"/>
                <w:sz w:val="20"/>
                <w:szCs w:val="20"/>
              </w:rPr>
            </w:pPr>
          </w:p>
          <w:p w14:paraId="70C313E3" w14:textId="0137905E" w:rsidR="009437D5" w:rsidRPr="00F6671E" w:rsidRDefault="009437D5" w:rsidP="00CC1043">
            <w:pPr>
              <w:ind w:left="306"/>
              <w:jc w:val="both"/>
              <w:rPr>
                <w:rFonts w:ascii="Arial" w:eastAsiaTheme="minorEastAsia" w:hAnsi="Arial" w:cs="Arial"/>
                <w:sz w:val="20"/>
                <w:szCs w:val="20"/>
              </w:rPr>
            </w:pPr>
            <w:r w:rsidRPr="00F6671E">
              <w:rPr>
                <w:rFonts w:ascii="Arial" w:eastAsiaTheme="minorEastAsia" w:hAnsi="Arial" w:cs="Arial"/>
                <w:sz w:val="20"/>
                <w:szCs w:val="20"/>
              </w:rPr>
              <w:t xml:space="preserve">En resumen, el nivel de confianza y precisión sobre el estado de </w:t>
            </w:r>
            <w:r w:rsidR="00BB43E4">
              <w:rPr>
                <w:rFonts w:ascii="Arial" w:eastAsiaTheme="minorEastAsia" w:hAnsi="Arial" w:cs="Arial"/>
                <w:sz w:val="20"/>
                <w:szCs w:val="20"/>
              </w:rPr>
              <w:t>las instalaciones educativas</w:t>
            </w:r>
            <w:r w:rsidR="002B6686">
              <w:rPr>
                <w:rFonts w:ascii="Arial" w:eastAsiaTheme="minorEastAsia" w:hAnsi="Arial" w:cs="Arial"/>
                <w:sz w:val="20"/>
                <w:szCs w:val="20"/>
              </w:rPr>
              <w:t xml:space="preserve"> </w:t>
            </w:r>
            <w:r w:rsidRPr="00F6671E">
              <w:rPr>
                <w:rFonts w:ascii="Arial" w:eastAsiaTheme="minorEastAsia" w:hAnsi="Arial" w:cs="Arial"/>
                <w:sz w:val="20"/>
                <w:szCs w:val="20"/>
              </w:rPr>
              <w:t>de acuerdo con lo expuesto guarda la siguiente relación: A&gt;B&gt;C.</w:t>
            </w:r>
          </w:p>
          <w:p w14:paraId="15710E33" w14:textId="77777777" w:rsidR="00E01279" w:rsidRDefault="00E01279" w:rsidP="00FA2799">
            <w:pPr>
              <w:pStyle w:val="Prrafodelista"/>
              <w:autoSpaceDE w:val="0"/>
              <w:autoSpaceDN w:val="0"/>
              <w:ind w:left="306"/>
              <w:jc w:val="both"/>
              <w:rPr>
                <w:rFonts w:ascii="Arial" w:eastAsiaTheme="minorEastAsia" w:hAnsi="Arial" w:cs="Arial"/>
                <w:sz w:val="20"/>
                <w:szCs w:val="20"/>
              </w:rPr>
            </w:pPr>
          </w:p>
          <w:p w14:paraId="3076F748" w14:textId="4BAA246A" w:rsidR="009437D5" w:rsidRPr="00F6671E" w:rsidRDefault="009437D5" w:rsidP="00E34EEC">
            <w:pPr>
              <w:pStyle w:val="Prrafodelista"/>
              <w:autoSpaceDE w:val="0"/>
              <w:autoSpaceDN w:val="0"/>
              <w:ind w:left="306"/>
              <w:jc w:val="both"/>
              <w:rPr>
                <w:rFonts w:ascii="Arial" w:hAnsi="Arial" w:cs="Arial"/>
                <w:sz w:val="20"/>
                <w:szCs w:val="20"/>
              </w:rPr>
            </w:pPr>
            <w:r w:rsidRPr="00F6671E">
              <w:rPr>
                <w:rFonts w:ascii="Arial" w:eastAsiaTheme="minorEastAsia" w:hAnsi="Arial" w:cs="Arial"/>
                <w:sz w:val="20"/>
                <w:szCs w:val="20"/>
              </w:rPr>
              <w:t>Donde:</w:t>
            </w:r>
          </w:p>
          <w:p w14:paraId="5EF9503C" w14:textId="3009A523" w:rsidR="009437D5" w:rsidRPr="00304ECF" w:rsidRDefault="009437D5" w:rsidP="00E34EEC">
            <w:pPr>
              <w:pStyle w:val="Prrafodelista"/>
              <w:ind w:left="1068"/>
              <w:rPr>
                <w:rFonts w:ascii="Arial" w:hAnsi="Arial"/>
                <w:sz w:val="20"/>
                <w:szCs w:val="20"/>
              </w:rPr>
            </w:pPr>
            <w:r w:rsidRPr="00F6671E">
              <w:rPr>
                <w:rFonts w:ascii="Arial" w:hAnsi="Arial" w:cs="Arial"/>
                <w:sz w:val="20"/>
                <w:szCs w:val="20"/>
              </w:rPr>
              <w:t>A</w:t>
            </w:r>
            <w:r w:rsidRPr="00304ECF">
              <w:rPr>
                <w:rFonts w:ascii="Arial" w:hAnsi="Arial"/>
                <w:sz w:val="20"/>
                <w:szCs w:val="20"/>
              </w:rPr>
              <w:t xml:space="preserve">: “Base de </w:t>
            </w:r>
            <w:r w:rsidR="00D97985" w:rsidRPr="00304ECF">
              <w:rPr>
                <w:rFonts w:ascii="Arial" w:hAnsi="Arial"/>
                <w:sz w:val="20"/>
                <w:szCs w:val="20"/>
              </w:rPr>
              <w:t>datos del estado de las unidades productoras en el marco del SNPMGI</w:t>
            </w:r>
            <w:r w:rsidRPr="00304ECF">
              <w:rPr>
                <w:rFonts w:ascii="Arial" w:hAnsi="Arial"/>
                <w:sz w:val="20"/>
                <w:szCs w:val="20"/>
              </w:rPr>
              <w:t>.”</w:t>
            </w:r>
          </w:p>
          <w:p w14:paraId="1D87E7CA" w14:textId="7D1108BA" w:rsidR="009437D5" w:rsidRPr="00304ECF" w:rsidRDefault="009437D5" w:rsidP="00E34EEC">
            <w:pPr>
              <w:pStyle w:val="Prrafodelista"/>
              <w:ind w:left="1068"/>
              <w:rPr>
                <w:rFonts w:ascii="Arial" w:hAnsi="Arial"/>
                <w:sz w:val="20"/>
                <w:szCs w:val="20"/>
              </w:rPr>
            </w:pPr>
            <w:r w:rsidRPr="00304ECF">
              <w:rPr>
                <w:rFonts w:ascii="Arial" w:hAnsi="Arial"/>
                <w:sz w:val="20"/>
                <w:szCs w:val="20"/>
              </w:rPr>
              <w:t xml:space="preserve">B: "Base de </w:t>
            </w:r>
            <w:r w:rsidR="00D02A0D" w:rsidRPr="00304ECF">
              <w:rPr>
                <w:rFonts w:ascii="Arial" w:hAnsi="Arial"/>
                <w:sz w:val="20"/>
                <w:szCs w:val="20"/>
              </w:rPr>
              <w:t>datos del estado de la infraestructura de los locales educativos de la DIPLAN</w:t>
            </w:r>
            <w:r w:rsidR="00D02A0D" w:rsidRPr="00304ECF" w:rsidDel="00D02A0D">
              <w:rPr>
                <w:rFonts w:ascii="Arial" w:hAnsi="Arial"/>
                <w:sz w:val="20"/>
                <w:szCs w:val="20"/>
              </w:rPr>
              <w:t xml:space="preserve"> </w:t>
            </w:r>
            <w:r w:rsidRPr="00304ECF">
              <w:rPr>
                <w:rFonts w:ascii="Arial" w:hAnsi="Arial"/>
                <w:sz w:val="20"/>
                <w:szCs w:val="20"/>
              </w:rPr>
              <w:t>"</w:t>
            </w:r>
          </w:p>
          <w:p w14:paraId="01D3E9A2" w14:textId="77777777" w:rsidR="009437D5" w:rsidRPr="00E34EEC" w:rsidRDefault="009437D5" w:rsidP="00E34EEC">
            <w:pPr>
              <w:pStyle w:val="Prrafodelista"/>
              <w:ind w:left="1068"/>
              <w:rPr>
                <w:rFonts w:ascii="Arial" w:hAnsi="Arial"/>
                <w:sz w:val="20"/>
                <w:szCs w:val="20"/>
              </w:rPr>
            </w:pPr>
            <w:r w:rsidRPr="00304ECF">
              <w:rPr>
                <w:rFonts w:ascii="Arial" w:hAnsi="Arial"/>
                <w:sz w:val="20"/>
                <w:szCs w:val="20"/>
              </w:rPr>
              <w:t>C: “Censo Educativo”</w:t>
            </w:r>
          </w:p>
          <w:p w14:paraId="39B696A3" w14:textId="77777777" w:rsidR="009437D5" w:rsidRPr="00F6671E" w:rsidRDefault="009437D5" w:rsidP="00AA0E73">
            <w:pPr>
              <w:pStyle w:val="Prrafodelista"/>
              <w:autoSpaceDE w:val="0"/>
              <w:autoSpaceDN w:val="0"/>
              <w:jc w:val="both"/>
              <w:rPr>
                <w:rFonts w:ascii="Arial" w:eastAsiaTheme="minorEastAsia" w:hAnsi="Arial" w:cs="Arial"/>
                <w:sz w:val="20"/>
                <w:szCs w:val="20"/>
              </w:rPr>
            </w:pPr>
          </w:p>
          <w:p w14:paraId="2CBDBA31" w14:textId="77777777" w:rsidR="009437D5" w:rsidRPr="00F6671E" w:rsidRDefault="009437D5" w:rsidP="00FA2799">
            <w:pPr>
              <w:pStyle w:val="Prrafodelista"/>
              <w:numPr>
                <w:ilvl w:val="0"/>
                <w:numId w:val="2"/>
              </w:numPr>
              <w:ind w:left="589" w:hanging="425"/>
              <w:jc w:val="both"/>
              <w:rPr>
                <w:rFonts w:ascii="Arial" w:eastAsiaTheme="minorEastAsia" w:hAnsi="Arial" w:cs="Arial"/>
                <w:sz w:val="20"/>
                <w:szCs w:val="20"/>
              </w:rPr>
            </w:pPr>
            <w:r w:rsidRPr="00F6671E">
              <w:rPr>
                <w:rFonts w:ascii="Arial" w:eastAsiaTheme="minorEastAsia" w:hAnsi="Arial" w:cs="Arial"/>
                <w:sz w:val="20"/>
                <w:szCs w:val="20"/>
              </w:rPr>
              <w:t>Se considera como año de línea base el año 2021, debido a que la primera medición se realizó en dicho año.</w:t>
            </w:r>
          </w:p>
          <w:p w14:paraId="785BAF9F" w14:textId="307B5ED3" w:rsidR="002C6B38" w:rsidRPr="00F6671E" w:rsidRDefault="002C6B38" w:rsidP="00AA0E73">
            <w:pPr>
              <w:rPr>
                <w:rFonts w:ascii="Arial" w:hAnsi="Arial" w:cs="Arial"/>
                <w:sz w:val="20"/>
                <w:szCs w:val="20"/>
              </w:rPr>
            </w:pPr>
          </w:p>
        </w:tc>
      </w:tr>
      <w:tr w:rsidR="002C6B38" w:rsidRPr="00F6671E" w14:paraId="49E55D8F"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39A6AA70" w14:textId="0F9AF34E" w:rsidR="002C6B38" w:rsidRPr="00F6671E" w:rsidRDefault="002C6B38" w:rsidP="00AA0E73">
            <w:pPr>
              <w:rPr>
                <w:rFonts w:ascii="Arial" w:hAnsi="Arial" w:cs="Arial"/>
                <w:sz w:val="20"/>
                <w:szCs w:val="20"/>
              </w:rPr>
            </w:pPr>
            <w:r w:rsidRPr="00F6671E">
              <w:rPr>
                <w:rFonts w:ascii="Arial" w:hAnsi="Arial" w:cs="Arial"/>
                <w:b/>
                <w:bCs/>
                <w:sz w:val="20"/>
                <w:szCs w:val="20"/>
              </w:rPr>
              <w:lastRenderedPageBreak/>
              <w:t>Supuestos</w:t>
            </w:r>
          </w:p>
        </w:tc>
      </w:tr>
      <w:tr w:rsidR="002C6B38" w:rsidRPr="00F6671E" w14:paraId="0A28DBD7"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3E1A3E87" w14:textId="04326677" w:rsidR="009437D5" w:rsidRPr="00F6671E" w:rsidRDefault="009437D5" w:rsidP="00FA2799">
            <w:pPr>
              <w:pStyle w:val="Prrafodelista"/>
              <w:numPr>
                <w:ilvl w:val="0"/>
                <w:numId w:val="5"/>
              </w:numPr>
              <w:autoSpaceDE w:val="0"/>
              <w:autoSpaceDN w:val="0"/>
              <w:ind w:left="589" w:hanging="283"/>
              <w:jc w:val="both"/>
              <w:rPr>
                <w:rFonts w:ascii="Arial" w:hAnsi="Arial" w:cs="Arial"/>
                <w:sz w:val="20"/>
                <w:szCs w:val="20"/>
              </w:rPr>
            </w:pPr>
            <w:r w:rsidRPr="00F6671E">
              <w:rPr>
                <w:rFonts w:ascii="Arial" w:hAnsi="Arial" w:cs="Arial"/>
                <w:sz w:val="20"/>
                <w:szCs w:val="20"/>
              </w:rPr>
              <w:t xml:space="preserve">Los directores de las instituciones educativas no </w:t>
            </w:r>
            <w:r w:rsidR="00C1394B">
              <w:rPr>
                <w:rFonts w:ascii="Arial" w:hAnsi="Arial" w:cs="Arial"/>
                <w:sz w:val="20"/>
                <w:szCs w:val="20"/>
              </w:rPr>
              <w:t xml:space="preserve">realizan declaraciones </w:t>
            </w:r>
            <w:r w:rsidR="003D3861">
              <w:rPr>
                <w:rFonts w:ascii="Arial" w:hAnsi="Arial" w:cs="Arial"/>
                <w:sz w:val="20"/>
                <w:szCs w:val="20"/>
              </w:rPr>
              <w:t xml:space="preserve">falsas o erróneas </w:t>
            </w:r>
            <w:r w:rsidRPr="00F6671E">
              <w:rPr>
                <w:rFonts w:ascii="Arial" w:hAnsi="Arial" w:cs="Arial"/>
                <w:sz w:val="20"/>
                <w:szCs w:val="20"/>
              </w:rPr>
              <w:t xml:space="preserve">en el Censo </w:t>
            </w:r>
            <w:r w:rsidR="003D3861" w:rsidRPr="00F6671E">
              <w:rPr>
                <w:rFonts w:ascii="Arial" w:hAnsi="Arial" w:cs="Arial"/>
                <w:sz w:val="20"/>
                <w:szCs w:val="20"/>
              </w:rPr>
              <w:t>E</w:t>
            </w:r>
            <w:r w:rsidR="003D3861">
              <w:rPr>
                <w:rFonts w:ascii="Arial" w:hAnsi="Arial" w:cs="Arial"/>
                <w:sz w:val="20"/>
                <w:szCs w:val="20"/>
              </w:rPr>
              <w:t>ducativo</w:t>
            </w:r>
            <w:r w:rsidR="003D3861" w:rsidRPr="00F6671E">
              <w:rPr>
                <w:rFonts w:ascii="Arial" w:hAnsi="Arial" w:cs="Arial"/>
                <w:sz w:val="20"/>
                <w:szCs w:val="20"/>
              </w:rPr>
              <w:t xml:space="preserve"> </w:t>
            </w:r>
            <w:r w:rsidR="00FD17D8" w:rsidRPr="00D17252">
              <w:rPr>
                <w:rFonts w:ascii="Arial" w:hAnsi="Arial" w:cs="Arial"/>
                <w:sz w:val="20"/>
                <w:szCs w:val="20"/>
              </w:rPr>
              <w:t xml:space="preserve">sobre el estado situacional de las instalaciones educativas o los locales </w:t>
            </w:r>
            <w:r w:rsidR="00FD17D8">
              <w:rPr>
                <w:rFonts w:ascii="Arial" w:hAnsi="Arial" w:cs="Arial"/>
                <w:sz w:val="20"/>
                <w:szCs w:val="20"/>
              </w:rPr>
              <w:t>educativos</w:t>
            </w:r>
            <w:r w:rsidRPr="00F6671E">
              <w:rPr>
                <w:rFonts w:ascii="Arial" w:hAnsi="Arial" w:cs="Arial"/>
                <w:sz w:val="20"/>
                <w:szCs w:val="20"/>
              </w:rPr>
              <w:t>.</w:t>
            </w:r>
          </w:p>
          <w:p w14:paraId="0FDD9843" w14:textId="1C9185C6" w:rsidR="009437D5" w:rsidRPr="00F6671E" w:rsidRDefault="009437D5" w:rsidP="00FA2799">
            <w:pPr>
              <w:pStyle w:val="Prrafodelista"/>
              <w:numPr>
                <w:ilvl w:val="0"/>
                <w:numId w:val="5"/>
              </w:numPr>
              <w:autoSpaceDE w:val="0"/>
              <w:autoSpaceDN w:val="0"/>
              <w:ind w:left="589" w:hanging="283"/>
              <w:jc w:val="both"/>
              <w:rPr>
                <w:rFonts w:ascii="Arial" w:hAnsi="Arial" w:cs="Arial"/>
                <w:sz w:val="20"/>
                <w:szCs w:val="20"/>
              </w:rPr>
            </w:pPr>
            <w:r w:rsidRPr="00F6671E">
              <w:rPr>
                <w:rFonts w:ascii="Arial" w:hAnsi="Arial" w:cs="Arial"/>
                <w:sz w:val="20"/>
                <w:szCs w:val="20"/>
              </w:rPr>
              <w:t xml:space="preserve">Los activos estratégicos comunes entre dos o más </w:t>
            </w:r>
            <w:r w:rsidR="00086A51" w:rsidRPr="00D17252">
              <w:rPr>
                <w:rFonts w:ascii="Arial" w:hAnsi="Arial" w:cs="Arial"/>
                <w:sz w:val="20"/>
                <w:szCs w:val="20"/>
              </w:rPr>
              <w:t>instalaciones educativas</w:t>
            </w:r>
            <w:r w:rsidR="00086A51">
              <w:rPr>
                <w:rFonts w:ascii="Arial" w:hAnsi="Arial" w:cs="Arial"/>
                <w:sz w:val="20"/>
                <w:szCs w:val="20"/>
              </w:rPr>
              <w:t xml:space="preserve"> que brindan diferentes servicios</w:t>
            </w:r>
            <w:r w:rsidRPr="00F6671E">
              <w:rPr>
                <w:rFonts w:ascii="Arial" w:hAnsi="Arial" w:cs="Arial"/>
                <w:sz w:val="20"/>
                <w:szCs w:val="20"/>
              </w:rPr>
              <w:t xml:space="preserve"> que se encuentran dentro de un local educativo no generan duplicidad de intervenciones o registros dentro de un inventario de activos.</w:t>
            </w:r>
          </w:p>
          <w:p w14:paraId="4327064D" w14:textId="5B828E9A" w:rsidR="009437D5" w:rsidRPr="00F6671E" w:rsidRDefault="009437D5" w:rsidP="00FA2799">
            <w:pPr>
              <w:pStyle w:val="Prrafodelista"/>
              <w:numPr>
                <w:ilvl w:val="0"/>
                <w:numId w:val="5"/>
              </w:numPr>
              <w:autoSpaceDE w:val="0"/>
              <w:autoSpaceDN w:val="0"/>
              <w:ind w:left="589" w:hanging="283"/>
              <w:jc w:val="both"/>
              <w:rPr>
                <w:rFonts w:ascii="Arial" w:hAnsi="Arial" w:cs="Arial"/>
                <w:sz w:val="20"/>
                <w:szCs w:val="20"/>
              </w:rPr>
            </w:pPr>
            <w:r w:rsidRPr="00F6671E">
              <w:rPr>
                <w:rFonts w:ascii="Arial" w:hAnsi="Arial" w:cs="Arial"/>
                <w:sz w:val="20"/>
                <w:szCs w:val="20"/>
              </w:rPr>
              <w:t xml:space="preserve">El valor de la sumatoria del </w:t>
            </w:r>
            <w:r w:rsidR="00E61596">
              <w:rPr>
                <w:rFonts w:ascii="Arial" w:hAnsi="Arial" w:cs="Arial"/>
                <w:sz w:val="20"/>
                <w:szCs w:val="20"/>
              </w:rPr>
              <w:t>estado situacional</w:t>
            </w:r>
            <w:r w:rsidRPr="00F6671E">
              <w:rPr>
                <w:rFonts w:ascii="Arial" w:hAnsi="Arial" w:cs="Arial"/>
                <w:sz w:val="20"/>
                <w:szCs w:val="20"/>
              </w:rPr>
              <w:t xml:space="preserve"> de </w:t>
            </w:r>
            <w:r w:rsidR="00BB43E4">
              <w:rPr>
                <w:rFonts w:ascii="Arial" w:hAnsi="Arial" w:cs="Arial"/>
                <w:sz w:val="20"/>
                <w:szCs w:val="20"/>
              </w:rPr>
              <w:t>las instalaciones educativas</w:t>
            </w:r>
            <w:r w:rsidR="005E6EA1">
              <w:rPr>
                <w:rFonts w:ascii="Arial" w:hAnsi="Arial" w:cs="Arial"/>
                <w:sz w:val="20"/>
                <w:szCs w:val="20"/>
              </w:rPr>
              <w:t xml:space="preserve"> </w:t>
            </w:r>
            <w:r w:rsidRPr="00F6671E">
              <w:rPr>
                <w:rFonts w:ascii="Arial" w:hAnsi="Arial" w:cs="Arial"/>
                <w:sz w:val="20"/>
                <w:szCs w:val="20"/>
              </w:rPr>
              <w:t>de una determinada área</w:t>
            </w:r>
            <w:r w:rsidR="00EB09ED">
              <w:rPr>
                <w:rFonts w:ascii="Arial" w:hAnsi="Arial" w:cs="Arial"/>
                <w:sz w:val="20"/>
                <w:szCs w:val="20"/>
              </w:rPr>
              <w:t xml:space="preserve"> geográfica</w:t>
            </w:r>
            <w:r w:rsidRPr="00F6671E">
              <w:rPr>
                <w:rFonts w:ascii="Arial" w:hAnsi="Arial" w:cs="Arial"/>
                <w:sz w:val="20"/>
                <w:szCs w:val="20"/>
              </w:rPr>
              <w:t xml:space="preserve"> representa numéricamente la cantidad de </w:t>
            </w:r>
            <w:r w:rsidR="00EB09ED">
              <w:rPr>
                <w:rFonts w:ascii="Arial" w:hAnsi="Arial" w:cs="Arial"/>
                <w:sz w:val="20"/>
                <w:szCs w:val="20"/>
              </w:rPr>
              <w:t>instalaciones educativas</w:t>
            </w:r>
            <w:r w:rsidRPr="00F6671E">
              <w:rPr>
                <w:rFonts w:ascii="Arial" w:hAnsi="Arial" w:cs="Arial"/>
                <w:sz w:val="20"/>
                <w:szCs w:val="20"/>
              </w:rPr>
              <w:t xml:space="preserve"> que se encuentran en estado </w:t>
            </w:r>
            <w:r w:rsidR="00EB09ED">
              <w:rPr>
                <w:rFonts w:ascii="Arial" w:hAnsi="Arial" w:cs="Arial"/>
                <w:sz w:val="20"/>
                <w:szCs w:val="20"/>
              </w:rPr>
              <w:t xml:space="preserve">situacional </w:t>
            </w:r>
            <w:r w:rsidRPr="00F6671E">
              <w:rPr>
                <w:rFonts w:ascii="Arial" w:hAnsi="Arial" w:cs="Arial"/>
                <w:sz w:val="20"/>
                <w:szCs w:val="20"/>
              </w:rPr>
              <w:t>inadecuado.</w:t>
            </w:r>
          </w:p>
          <w:p w14:paraId="1358DAEC" w14:textId="20380CE3" w:rsidR="009437D5" w:rsidRPr="00F6671E" w:rsidRDefault="009437D5" w:rsidP="00FA2799">
            <w:pPr>
              <w:pStyle w:val="Prrafodelista"/>
              <w:numPr>
                <w:ilvl w:val="0"/>
                <w:numId w:val="5"/>
              </w:numPr>
              <w:ind w:left="589" w:hanging="283"/>
              <w:jc w:val="both"/>
              <w:rPr>
                <w:rFonts w:ascii="Arial" w:hAnsi="Arial" w:cs="Arial"/>
                <w:sz w:val="20"/>
                <w:szCs w:val="20"/>
              </w:rPr>
            </w:pPr>
            <w:r w:rsidRPr="00F6671E">
              <w:rPr>
                <w:rFonts w:ascii="Arial" w:hAnsi="Arial" w:cs="Arial"/>
                <w:sz w:val="20"/>
                <w:szCs w:val="20"/>
              </w:rPr>
              <w:t xml:space="preserve">Las </w:t>
            </w:r>
            <w:r w:rsidR="009966EB">
              <w:rPr>
                <w:rFonts w:ascii="Arial" w:hAnsi="Arial" w:cs="Arial"/>
                <w:sz w:val="20"/>
                <w:szCs w:val="20"/>
              </w:rPr>
              <w:t>Unidades Formuladoras (</w:t>
            </w:r>
            <w:r w:rsidRPr="00F6671E">
              <w:rPr>
                <w:rFonts w:ascii="Arial" w:hAnsi="Arial" w:cs="Arial"/>
                <w:sz w:val="20"/>
                <w:szCs w:val="20"/>
              </w:rPr>
              <w:t>UF</w:t>
            </w:r>
            <w:r w:rsidR="009966EB">
              <w:rPr>
                <w:rFonts w:ascii="Arial" w:hAnsi="Arial" w:cs="Arial"/>
                <w:sz w:val="20"/>
                <w:szCs w:val="20"/>
              </w:rPr>
              <w:t>)</w:t>
            </w:r>
            <w:r w:rsidRPr="00F6671E">
              <w:rPr>
                <w:rFonts w:ascii="Arial" w:hAnsi="Arial" w:cs="Arial"/>
                <w:sz w:val="20"/>
                <w:szCs w:val="20"/>
              </w:rPr>
              <w:t xml:space="preserve"> y </w:t>
            </w:r>
            <w:r w:rsidR="009966EB">
              <w:rPr>
                <w:rFonts w:ascii="Arial" w:hAnsi="Arial" w:cs="Arial"/>
                <w:sz w:val="20"/>
                <w:szCs w:val="20"/>
              </w:rPr>
              <w:t>Unidades Ejecutoras de Inversiones (</w:t>
            </w:r>
            <w:r w:rsidRPr="00F6671E">
              <w:rPr>
                <w:rFonts w:ascii="Arial" w:hAnsi="Arial" w:cs="Arial"/>
                <w:sz w:val="20"/>
                <w:szCs w:val="20"/>
              </w:rPr>
              <w:t>UEI</w:t>
            </w:r>
            <w:r w:rsidR="009966EB">
              <w:rPr>
                <w:rFonts w:ascii="Arial" w:hAnsi="Arial" w:cs="Arial"/>
                <w:sz w:val="20"/>
                <w:szCs w:val="20"/>
              </w:rPr>
              <w:t>)</w:t>
            </w:r>
            <w:r w:rsidRPr="00F6671E">
              <w:rPr>
                <w:rFonts w:ascii="Arial" w:hAnsi="Arial" w:cs="Arial"/>
                <w:sz w:val="20"/>
                <w:szCs w:val="20"/>
              </w:rPr>
              <w:t xml:space="preserve"> realizan un</w:t>
            </w:r>
            <w:r w:rsidR="00E75B83">
              <w:rPr>
                <w:rFonts w:ascii="Arial" w:hAnsi="Arial" w:cs="Arial"/>
                <w:sz w:val="20"/>
                <w:szCs w:val="20"/>
              </w:rPr>
              <w:t xml:space="preserve"> diagnóstico técnico y un</w:t>
            </w:r>
            <w:r w:rsidRPr="00F6671E">
              <w:rPr>
                <w:rFonts w:ascii="Arial" w:hAnsi="Arial" w:cs="Arial"/>
                <w:sz w:val="20"/>
                <w:szCs w:val="20"/>
              </w:rPr>
              <w:t xml:space="preserve"> registro adecuado de las inversiones en los aplicativos informáticos del </w:t>
            </w:r>
            <w:r w:rsidR="00251026">
              <w:rPr>
                <w:rFonts w:ascii="Arial" w:hAnsi="Arial" w:cs="Arial"/>
                <w:sz w:val="20"/>
                <w:szCs w:val="20"/>
              </w:rPr>
              <w:t>SNPMGI</w:t>
            </w:r>
            <w:r w:rsidRPr="00F6671E">
              <w:rPr>
                <w:rFonts w:ascii="Arial" w:hAnsi="Arial" w:cs="Arial"/>
                <w:sz w:val="20"/>
                <w:szCs w:val="20"/>
              </w:rPr>
              <w:t>.</w:t>
            </w:r>
          </w:p>
          <w:p w14:paraId="52D33D4A" w14:textId="77777777" w:rsidR="009437D5" w:rsidRPr="00F6671E" w:rsidRDefault="009437D5" w:rsidP="00FA2799">
            <w:pPr>
              <w:pStyle w:val="Prrafodelista"/>
              <w:numPr>
                <w:ilvl w:val="0"/>
                <w:numId w:val="5"/>
              </w:numPr>
              <w:ind w:left="589" w:hanging="283"/>
              <w:jc w:val="both"/>
              <w:rPr>
                <w:rFonts w:ascii="Arial" w:hAnsi="Arial" w:cs="Arial"/>
                <w:sz w:val="20"/>
                <w:szCs w:val="20"/>
              </w:rPr>
            </w:pPr>
            <w:r w:rsidRPr="00F6671E">
              <w:rPr>
                <w:rFonts w:ascii="Arial" w:hAnsi="Arial" w:cs="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 (IOARR), así como las normas técnicas del Sector Educación y el Reglamento Nacional de Edificaciones.</w:t>
            </w:r>
          </w:p>
          <w:p w14:paraId="014D88CB" w14:textId="21532686" w:rsidR="006068AD" w:rsidRPr="00A04CB7" w:rsidRDefault="006068AD" w:rsidP="00FA2799">
            <w:pPr>
              <w:pStyle w:val="Prrafodelista"/>
              <w:numPr>
                <w:ilvl w:val="0"/>
                <w:numId w:val="5"/>
              </w:numPr>
              <w:ind w:left="589" w:hanging="283"/>
              <w:jc w:val="both"/>
              <w:rPr>
                <w:rFonts w:ascii="Arial" w:hAnsi="Arial" w:cs="Arial"/>
                <w:sz w:val="20"/>
                <w:szCs w:val="20"/>
              </w:rPr>
            </w:pPr>
            <w:r w:rsidRPr="00A04CB7">
              <w:rPr>
                <w:rFonts w:ascii="Arial" w:hAnsi="Arial" w:cs="Arial"/>
                <w:sz w:val="20"/>
                <w:szCs w:val="20"/>
              </w:rPr>
              <w:t>Todas las instalaciones educativas a nivel nacional cuentan con la descripción del estado situacional como adecuadas o inadecuadas.</w:t>
            </w:r>
          </w:p>
          <w:p w14:paraId="53FF7498" w14:textId="64B6F214" w:rsidR="002C6B38" w:rsidRPr="00F6671E" w:rsidRDefault="002C6B38" w:rsidP="00AA0E73">
            <w:pPr>
              <w:rPr>
                <w:rFonts w:ascii="Arial" w:hAnsi="Arial" w:cs="Arial"/>
                <w:sz w:val="20"/>
                <w:szCs w:val="20"/>
              </w:rPr>
            </w:pPr>
          </w:p>
        </w:tc>
      </w:tr>
      <w:tr w:rsidR="002C6B38" w:rsidRPr="00F6671E" w14:paraId="12E7D33B"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663B7AED" w14:textId="5070196D" w:rsidR="002C6B38" w:rsidRPr="00F6671E" w:rsidRDefault="00665CFC" w:rsidP="00AA0E73">
            <w:pPr>
              <w:rPr>
                <w:rFonts w:ascii="Arial" w:hAnsi="Arial" w:cs="Arial"/>
                <w:sz w:val="20"/>
                <w:szCs w:val="20"/>
              </w:rPr>
            </w:pPr>
            <w:r w:rsidRPr="00F6671E">
              <w:rPr>
                <w:rFonts w:ascii="Arial" w:hAnsi="Arial" w:cs="Arial"/>
                <w:b/>
                <w:bCs/>
                <w:sz w:val="20"/>
                <w:szCs w:val="20"/>
              </w:rPr>
              <w:t>Limitaciones</w:t>
            </w:r>
          </w:p>
        </w:tc>
      </w:tr>
      <w:tr w:rsidR="002C6B38" w:rsidRPr="00F6671E" w14:paraId="0A5EBACB"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575E9A12" w14:textId="77777777" w:rsidR="00164C8B" w:rsidRPr="00E34EEC" w:rsidRDefault="00164C8B" w:rsidP="00E34EEC">
            <w:pPr>
              <w:autoSpaceDE w:val="0"/>
              <w:autoSpaceDN w:val="0"/>
              <w:jc w:val="both"/>
              <w:rPr>
                <w:rFonts w:ascii="Arial" w:hAnsi="Arial" w:cs="Arial"/>
                <w:sz w:val="20"/>
                <w:szCs w:val="20"/>
              </w:rPr>
            </w:pPr>
          </w:p>
          <w:p w14:paraId="3D724764" w14:textId="7B7A80B5" w:rsidR="009437D5" w:rsidRPr="008B6FAF" w:rsidRDefault="009437D5" w:rsidP="00FA2799">
            <w:pPr>
              <w:pStyle w:val="Prrafodelista"/>
              <w:numPr>
                <w:ilvl w:val="0"/>
                <w:numId w:val="6"/>
              </w:numPr>
              <w:autoSpaceDE w:val="0"/>
              <w:autoSpaceDN w:val="0"/>
              <w:ind w:left="589" w:hanging="283"/>
              <w:jc w:val="both"/>
              <w:rPr>
                <w:rFonts w:ascii="Arial" w:hAnsi="Arial" w:cs="Arial"/>
                <w:sz w:val="20"/>
                <w:szCs w:val="20"/>
              </w:rPr>
            </w:pPr>
            <w:r w:rsidRPr="008B6FAF">
              <w:rPr>
                <w:rFonts w:ascii="Arial" w:hAnsi="Arial" w:cs="Arial"/>
                <w:sz w:val="20"/>
                <w:szCs w:val="20"/>
              </w:rPr>
              <w:t>Los directores de las instituciones educativas no cuentan con herramientas</w:t>
            </w:r>
            <w:r w:rsidR="00D303CF" w:rsidRPr="008B6FAF">
              <w:rPr>
                <w:rFonts w:ascii="Arial" w:hAnsi="Arial" w:cs="Arial"/>
                <w:sz w:val="20"/>
                <w:szCs w:val="20"/>
              </w:rPr>
              <w:t xml:space="preserve"> suficientes</w:t>
            </w:r>
            <w:r w:rsidRPr="008B6FAF">
              <w:rPr>
                <w:rFonts w:ascii="Arial" w:hAnsi="Arial" w:cs="Arial"/>
                <w:sz w:val="20"/>
                <w:szCs w:val="20"/>
              </w:rPr>
              <w:t xml:space="preserve"> para diagnosticar técnicamente si la infraestructura se encuentra en buenas o malas condiciones. Esta limitación es solo aplicable para </w:t>
            </w:r>
            <w:r w:rsidR="00BB43E4" w:rsidRPr="008B6FAF">
              <w:rPr>
                <w:rFonts w:ascii="Arial" w:hAnsi="Arial" w:cs="Arial"/>
                <w:sz w:val="20"/>
                <w:szCs w:val="20"/>
              </w:rPr>
              <w:t>las instalaciones educativas</w:t>
            </w:r>
            <w:r w:rsidR="00316E04" w:rsidRPr="008B6FAF">
              <w:rPr>
                <w:rFonts w:ascii="Arial" w:hAnsi="Arial" w:cs="Arial"/>
                <w:sz w:val="20"/>
                <w:szCs w:val="20"/>
              </w:rPr>
              <w:t xml:space="preserve"> </w:t>
            </w:r>
            <w:r w:rsidRPr="008B6FAF">
              <w:rPr>
                <w:rFonts w:ascii="Arial" w:hAnsi="Arial" w:cs="Arial"/>
                <w:sz w:val="20"/>
                <w:szCs w:val="20"/>
              </w:rPr>
              <w:t xml:space="preserve">cuyo estado </w:t>
            </w:r>
            <w:r w:rsidR="00316E04" w:rsidRPr="008B6FAF">
              <w:rPr>
                <w:rFonts w:ascii="Arial" w:hAnsi="Arial" w:cs="Arial"/>
                <w:sz w:val="20"/>
                <w:szCs w:val="20"/>
              </w:rPr>
              <w:t xml:space="preserve">situacional </w:t>
            </w:r>
            <w:r w:rsidRPr="008B6FAF">
              <w:rPr>
                <w:rFonts w:ascii="Arial" w:hAnsi="Arial" w:cs="Arial"/>
                <w:sz w:val="20"/>
                <w:szCs w:val="20"/>
              </w:rPr>
              <w:t>se determine en base al Censo E</w:t>
            </w:r>
            <w:r w:rsidR="00D26EFB" w:rsidRPr="008B6FAF">
              <w:rPr>
                <w:rFonts w:ascii="Arial" w:hAnsi="Arial" w:cs="Arial"/>
                <w:sz w:val="20"/>
                <w:szCs w:val="20"/>
              </w:rPr>
              <w:t>ducativo</w:t>
            </w:r>
            <w:r w:rsidRPr="008B6FAF">
              <w:rPr>
                <w:rFonts w:ascii="Arial" w:hAnsi="Arial" w:cs="Arial"/>
                <w:sz w:val="20"/>
                <w:szCs w:val="20"/>
              </w:rPr>
              <w:t xml:space="preserve"> y </w:t>
            </w:r>
            <w:r w:rsidR="00AF285C" w:rsidRPr="008B6FAF">
              <w:rPr>
                <w:rFonts w:ascii="Arial" w:hAnsi="Arial" w:cs="Arial"/>
                <w:sz w:val="20"/>
                <w:szCs w:val="20"/>
              </w:rPr>
              <w:t>B</w:t>
            </w:r>
            <w:r w:rsidR="002011E5" w:rsidRPr="008B6FAF">
              <w:rPr>
                <w:rFonts w:ascii="Arial" w:hAnsi="Arial" w:cs="Arial"/>
                <w:sz w:val="20"/>
                <w:szCs w:val="20"/>
              </w:rPr>
              <w:t>ase de datos del estado de la infraestructura de los locales educativos de la DIPLAN</w:t>
            </w:r>
            <w:r w:rsidRPr="008B6FAF">
              <w:rPr>
                <w:rFonts w:ascii="Arial" w:hAnsi="Arial" w:cs="Arial"/>
                <w:sz w:val="20"/>
                <w:szCs w:val="20"/>
              </w:rPr>
              <w:t xml:space="preserve">. </w:t>
            </w:r>
          </w:p>
          <w:p w14:paraId="140FC21E" w14:textId="77777777" w:rsidR="002C6B38" w:rsidRPr="008B6FAF" w:rsidRDefault="003150C8" w:rsidP="00FA2799">
            <w:pPr>
              <w:pStyle w:val="Prrafodelista"/>
              <w:numPr>
                <w:ilvl w:val="0"/>
                <w:numId w:val="6"/>
              </w:numPr>
              <w:autoSpaceDE w:val="0"/>
              <w:autoSpaceDN w:val="0"/>
              <w:ind w:left="589" w:hanging="283"/>
              <w:jc w:val="both"/>
              <w:rPr>
                <w:rFonts w:ascii="Arial" w:hAnsi="Arial" w:cs="Arial"/>
                <w:sz w:val="20"/>
                <w:szCs w:val="20"/>
              </w:rPr>
            </w:pPr>
            <w:r w:rsidRPr="008B6FAF">
              <w:rPr>
                <w:rFonts w:ascii="Arial" w:hAnsi="Arial" w:cs="Arial"/>
                <w:sz w:val="20"/>
                <w:szCs w:val="20"/>
              </w:rPr>
              <w:t>La base de datos proporcionada por la DIPLAN tiene como una de sus fuentes de actualización a la Ficha Unificada de Infraestructura Educativa, que forma parte del Censo Educativo; por lo tanto, los resultados del estado situacional de ambas fuentes de información están correlacionados.</w:t>
            </w:r>
          </w:p>
          <w:p w14:paraId="123EB2D1" w14:textId="3253DCD6" w:rsidR="00164C8B" w:rsidRPr="00E34EEC" w:rsidRDefault="00164C8B" w:rsidP="00E34EEC">
            <w:pPr>
              <w:autoSpaceDE w:val="0"/>
              <w:autoSpaceDN w:val="0"/>
              <w:ind w:left="306"/>
              <w:jc w:val="both"/>
              <w:rPr>
                <w:rFonts w:ascii="Arial" w:hAnsi="Arial" w:cs="Arial"/>
                <w:sz w:val="20"/>
                <w:szCs w:val="20"/>
              </w:rPr>
            </w:pPr>
          </w:p>
        </w:tc>
      </w:tr>
      <w:tr w:rsidR="002C6B38" w:rsidRPr="00F6671E" w14:paraId="6AEBC367"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1EEFA724" w14:textId="297AA9E6" w:rsidR="002C6B38" w:rsidRPr="00F6671E" w:rsidRDefault="002C6B38" w:rsidP="00AA0E73">
            <w:pPr>
              <w:rPr>
                <w:rFonts w:ascii="Arial" w:hAnsi="Arial" w:cs="Arial"/>
                <w:sz w:val="20"/>
                <w:szCs w:val="20"/>
              </w:rPr>
            </w:pPr>
            <w:r w:rsidRPr="00F6671E">
              <w:rPr>
                <w:rFonts w:ascii="Arial" w:hAnsi="Arial" w:cs="Arial"/>
                <w:b/>
                <w:bCs/>
                <w:sz w:val="20"/>
                <w:szCs w:val="20"/>
              </w:rPr>
              <w:t>Fuente de Datos</w:t>
            </w:r>
          </w:p>
        </w:tc>
      </w:tr>
      <w:tr w:rsidR="002C6B38" w:rsidRPr="00F6671E" w14:paraId="6D005D0A"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7F2293B4" w14:textId="77777777" w:rsidR="00F62BB9" w:rsidRDefault="00F62BB9" w:rsidP="00AA0E73">
            <w:pPr>
              <w:jc w:val="both"/>
              <w:rPr>
                <w:rFonts w:ascii="Arial" w:hAnsi="Arial" w:cs="Arial"/>
                <w:sz w:val="20"/>
                <w:szCs w:val="20"/>
                <w:lang w:val="es-MX"/>
              </w:rPr>
            </w:pPr>
          </w:p>
          <w:p w14:paraId="5818BC29" w14:textId="3601F1FF" w:rsidR="009437D5" w:rsidRDefault="009437D5" w:rsidP="00AA0E73">
            <w:pPr>
              <w:jc w:val="both"/>
              <w:rPr>
                <w:rFonts w:ascii="Arial" w:hAnsi="Arial" w:cs="Arial"/>
                <w:sz w:val="20"/>
                <w:szCs w:val="20"/>
                <w:lang w:val="es-MX"/>
              </w:rPr>
            </w:pPr>
            <w:r w:rsidRPr="00F6671E">
              <w:rPr>
                <w:rFonts w:ascii="Arial" w:hAnsi="Arial" w:cs="Arial"/>
                <w:sz w:val="20"/>
                <w:szCs w:val="20"/>
                <w:lang w:val="es-MX"/>
              </w:rPr>
              <w:t xml:space="preserve">Responsables de </w:t>
            </w:r>
            <w:r w:rsidR="00635D66">
              <w:rPr>
                <w:rFonts w:ascii="Arial" w:hAnsi="Arial" w:cs="Arial"/>
                <w:sz w:val="20"/>
                <w:szCs w:val="20"/>
                <w:lang w:val="es-MX"/>
              </w:rPr>
              <w:t xml:space="preserve">la </w:t>
            </w:r>
            <w:r w:rsidRPr="00F6671E">
              <w:rPr>
                <w:rFonts w:ascii="Arial" w:hAnsi="Arial" w:cs="Arial"/>
                <w:sz w:val="20"/>
                <w:szCs w:val="20"/>
                <w:lang w:val="es-MX"/>
              </w:rPr>
              <w:t>información:</w:t>
            </w:r>
          </w:p>
          <w:p w14:paraId="459E7882" w14:textId="77777777" w:rsidR="00194483" w:rsidRPr="00F6671E" w:rsidRDefault="00194483" w:rsidP="00AA0E73">
            <w:pPr>
              <w:jc w:val="both"/>
              <w:rPr>
                <w:rFonts w:ascii="Arial" w:hAnsi="Arial" w:cs="Arial"/>
                <w:sz w:val="20"/>
                <w:szCs w:val="20"/>
                <w:lang w:val="es-MX"/>
              </w:rPr>
            </w:pPr>
          </w:p>
          <w:p w14:paraId="76C8F430" w14:textId="7BC614E7" w:rsidR="00194483" w:rsidRPr="00FA2799" w:rsidRDefault="009437D5" w:rsidP="00FA2799">
            <w:pPr>
              <w:pStyle w:val="Prrafodelista"/>
              <w:numPr>
                <w:ilvl w:val="0"/>
                <w:numId w:val="6"/>
              </w:numPr>
              <w:ind w:left="589" w:hanging="283"/>
              <w:jc w:val="both"/>
              <w:rPr>
                <w:rFonts w:ascii="Arial" w:hAnsi="Arial" w:cs="Arial"/>
                <w:sz w:val="20"/>
                <w:szCs w:val="20"/>
                <w:lang w:val="es-MX"/>
              </w:rPr>
            </w:pPr>
            <w:r w:rsidRPr="00F6671E">
              <w:rPr>
                <w:rFonts w:ascii="Arial" w:hAnsi="Arial" w:cs="Arial"/>
                <w:sz w:val="20"/>
                <w:szCs w:val="20"/>
                <w:lang w:val="es-MX"/>
              </w:rPr>
              <w:t>Unidad de Programación e Inversiones, a través del seguimiento del avance de la ejecución de las inversiones que realiza en apoyo al Órgano Resolutivo del Sector.</w:t>
            </w:r>
          </w:p>
          <w:p w14:paraId="19372A9C" w14:textId="064092B1" w:rsidR="00F62BB9" w:rsidRPr="00F6671E" w:rsidRDefault="009437D5" w:rsidP="00194483">
            <w:pPr>
              <w:pStyle w:val="Prrafodelista"/>
              <w:ind w:left="589"/>
              <w:jc w:val="both"/>
              <w:rPr>
                <w:rFonts w:ascii="Arial" w:hAnsi="Arial" w:cs="Arial"/>
                <w:sz w:val="20"/>
                <w:szCs w:val="20"/>
                <w:lang w:val="es-MX"/>
              </w:rPr>
            </w:pPr>
            <w:r w:rsidRPr="00F6671E">
              <w:rPr>
                <w:rFonts w:ascii="Arial" w:hAnsi="Arial" w:cs="Arial"/>
                <w:sz w:val="20"/>
                <w:szCs w:val="20"/>
                <w:lang w:val="es-MX"/>
              </w:rPr>
              <w:lastRenderedPageBreak/>
              <w:t xml:space="preserve">Nombre de la base de datos: </w:t>
            </w:r>
            <w:r w:rsidR="00697DEE" w:rsidRPr="005E20DF">
              <w:rPr>
                <w:rFonts w:ascii="Arial" w:hAnsi="Arial" w:cs="Arial"/>
                <w:sz w:val="20"/>
                <w:szCs w:val="20"/>
                <w:lang w:val="es-MX"/>
              </w:rPr>
              <w:t xml:space="preserve">Base de datos del </w:t>
            </w:r>
            <w:r w:rsidR="00697DEE">
              <w:rPr>
                <w:rFonts w:ascii="Arial" w:hAnsi="Arial" w:cs="Arial"/>
                <w:sz w:val="20"/>
                <w:szCs w:val="20"/>
                <w:lang w:val="es-MX"/>
              </w:rPr>
              <w:t>e</w:t>
            </w:r>
            <w:r w:rsidR="00697DEE" w:rsidRPr="005E20DF">
              <w:rPr>
                <w:rFonts w:ascii="Arial" w:hAnsi="Arial" w:cs="Arial"/>
                <w:sz w:val="20"/>
                <w:szCs w:val="20"/>
                <w:lang w:val="es-MX"/>
              </w:rPr>
              <w:t>stado de las unidades productoras en el marco del SNPMGI</w:t>
            </w:r>
            <w:r w:rsidRPr="00F6671E">
              <w:rPr>
                <w:rFonts w:ascii="Arial" w:hAnsi="Arial" w:cs="Arial"/>
                <w:sz w:val="20"/>
                <w:szCs w:val="20"/>
                <w:lang w:val="es-MX"/>
              </w:rPr>
              <w:t>.</w:t>
            </w:r>
          </w:p>
          <w:p w14:paraId="629D4A0C" w14:textId="24A0F747" w:rsidR="009437D5" w:rsidRPr="006F7B75" w:rsidRDefault="009437D5" w:rsidP="00E34EEC">
            <w:pPr>
              <w:pStyle w:val="Prrafodelista"/>
              <w:numPr>
                <w:ilvl w:val="0"/>
                <w:numId w:val="6"/>
              </w:numPr>
              <w:ind w:left="589" w:hanging="283"/>
              <w:jc w:val="both"/>
              <w:rPr>
                <w:rFonts w:ascii="Arial" w:hAnsi="Arial" w:cs="Arial"/>
                <w:sz w:val="20"/>
                <w:szCs w:val="20"/>
                <w:lang w:val="es-MX"/>
              </w:rPr>
            </w:pPr>
            <w:r w:rsidRPr="00E34EEC">
              <w:rPr>
                <w:rFonts w:ascii="Arial" w:hAnsi="Arial" w:cs="Arial"/>
                <w:sz w:val="20"/>
                <w:szCs w:val="20"/>
                <w:lang w:val="es-MX"/>
              </w:rPr>
              <w:t>Dirección de Planificación de Inversiones</w:t>
            </w:r>
            <w:r w:rsidRPr="006F7B75">
              <w:rPr>
                <w:rFonts w:ascii="Arial" w:hAnsi="Arial" w:cs="Arial"/>
                <w:sz w:val="20"/>
                <w:szCs w:val="20"/>
                <w:lang w:val="es-MX"/>
              </w:rPr>
              <w:t xml:space="preserve">, a través del </w:t>
            </w:r>
            <w:r w:rsidR="00E97A4F" w:rsidRPr="00E34EEC">
              <w:rPr>
                <w:rFonts w:ascii="Arial" w:hAnsi="Arial" w:cs="Arial"/>
                <w:sz w:val="20"/>
                <w:szCs w:val="20"/>
                <w:lang w:val="es-MX"/>
              </w:rPr>
              <w:t>seguimiento y evaluación a la implementación de las políticas y planes en materia de Infraestructura Educativa</w:t>
            </w:r>
            <w:r w:rsidR="00E97A4F" w:rsidRPr="006F7B75" w:rsidDel="00E97A4F">
              <w:rPr>
                <w:rFonts w:ascii="Arial" w:hAnsi="Arial" w:cs="Arial"/>
                <w:sz w:val="20"/>
                <w:szCs w:val="20"/>
                <w:lang w:val="es-MX"/>
              </w:rPr>
              <w:t xml:space="preserve"> </w:t>
            </w:r>
            <w:r w:rsidRPr="00F62BB9">
              <w:rPr>
                <w:rFonts w:ascii="Arial" w:hAnsi="Arial" w:cs="Arial"/>
                <w:sz w:val="20"/>
                <w:szCs w:val="20"/>
                <w:lang w:val="es-MX"/>
              </w:rPr>
              <w:t xml:space="preserve">Nombre de la base de datos: </w:t>
            </w:r>
            <w:r w:rsidRPr="00E34EEC">
              <w:rPr>
                <w:rFonts w:ascii="Arial" w:hAnsi="Arial" w:cs="Arial"/>
                <w:sz w:val="20"/>
                <w:szCs w:val="20"/>
                <w:lang w:val="es-MX"/>
              </w:rPr>
              <w:t>"</w:t>
            </w:r>
            <w:r w:rsidR="00E0592E" w:rsidRPr="00E34EEC">
              <w:rPr>
                <w:rFonts w:ascii="Arial" w:hAnsi="Arial" w:cs="Arial"/>
                <w:sz w:val="20"/>
                <w:szCs w:val="20"/>
                <w:lang w:val="es-MX"/>
              </w:rPr>
              <w:t>Base de datos del estado de la infraestructura de los locales educativos de la DIPLAN</w:t>
            </w:r>
            <w:r w:rsidRPr="00E34EEC">
              <w:rPr>
                <w:rFonts w:ascii="Arial" w:hAnsi="Arial" w:cs="Arial"/>
                <w:sz w:val="20"/>
                <w:szCs w:val="20"/>
                <w:lang w:val="es-MX"/>
              </w:rPr>
              <w:t>"</w:t>
            </w:r>
          </w:p>
          <w:p w14:paraId="472E8CC5" w14:textId="4E3B1EC8" w:rsidR="009437D5" w:rsidRPr="00F6671E" w:rsidRDefault="009437D5" w:rsidP="00FA2799">
            <w:pPr>
              <w:pStyle w:val="Prrafodelista"/>
              <w:numPr>
                <w:ilvl w:val="0"/>
                <w:numId w:val="6"/>
              </w:numPr>
              <w:ind w:left="589" w:hanging="283"/>
              <w:jc w:val="both"/>
              <w:rPr>
                <w:rFonts w:ascii="Arial" w:hAnsi="Arial" w:cs="Arial"/>
                <w:sz w:val="20"/>
                <w:szCs w:val="20"/>
                <w:lang w:val="es-MX"/>
              </w:rPr>
            </w:pPr>
            <w:r w:rsidRPr="00F6671E">
              <w:rPr>
                <w:rFonts w:ascii="Arial" w:hAnsi="Arial" w:cs="Arial"/>
                <w:sz w:val="20"/>
                <w:szCs w:val="20"/>
                <w:lang w:val="es-MX"/>
              </w:rPr>
              <w:t xml:space="preserve">La Unidad de Estadística, a través de la publicación del Censo </w:t>
            </w:r>
            <w:r w:rsidR="000B0D8F" w:rsidRPr="00F6671E">
              <w:rPr>
                <w:rFonts w:ascii="Arial" w:hAnsi="Arial" w:cs="Arial"/>
                <w:sz w:val="20"/>
                <w:szCs w:val="20"/>
                <w:lang w:val="es-MX"/>
              </w:rPr>
              <w:t>E</w:t>
            </w:r>
            <w:r w:rsidR="000B0D8F">
              <w:rPr>
                <w:rFonts w:ascii="Arial" w:hAnsi="Arial" w:cs="Arial"/>
                <w:sz w:val="20"/>
                <w:szCs w:val="20"/>
                <w:lang w:val="es-MX"/>
              </w:rPr>
              <w:t>ducativo</w:t>
            </w:r>
            <w:r w:rsidRPr="00F6671E">
              <w:rPr>
                <w:rFonts w:ascii="Arial" w:hAnsi="Arial" w:cs="Arial"/>
                <w:sz w:val="20"/>
                <w:szCs w:val="20"/>
                <w:lang w:val="es-MX"/>
              </w:rPr>
              <w:t>.</w:t>
            </w:r>
          </w:p>
          <w:p w14:paraId="5FDB364F" w14:textId="491CE9CA" w:rsidR="009437D5" w:rsidRPr="00F6671E" w:rsidRDefault="009437D5" w:rsidP="00FA2799">
            <w:pPr>
              <w:pStyle w:val="Prrafodelista"/>
              <w:ind w:left="589"/>
              <w:jc w:val="both"/>
              <w:rPr>
                <w:rFonts w:ascii="Arial" w:hAnsi="Arial" w:cs="Arial"/>
                <w:sz w:val="20"/>
                <w:szCs w:val="20"/>
              </w:rPr>
            </w:pPr>
            <w:r w:rsidRPr="00F6671E">
              <w:rPr>
                <w:rFonts w:ascii="Arial" w:hAnsi="Arial" w:cs="Arial"/>
                <w:sz w:val="20"/>
                <w:szCs w:val="20"/>
                <w:lang w:val="es-MX"/>
              </w:rPr>
              <w:t>Nombre de las bases de datos o tablas: “</w:t>
            </w:r>
            <w:r w:rsidRPr="00F6671E">
              <w:rPr>
                <w:rFonts w:ascii="Arial" w:hAnsi="Arial" w:cs="Arial"/>
                <w:sz w:val="20"/>
                <w:szCs w:val="20"/>
              </w:rPr>
              <w:t xml:space="preserve">padrón”, </w:t>
            </w:r>
            <w:r w:rsidR="007F4ED4" w:rsidRPr="00D17252">
              <w:rPr>
                <w:rFonts w:ascii="Arial" w:hAnsi="Arial" w:cs="Arial"/>
                <w:sz w:val="20"/>
                <w:szCs w:val="20"/>
                <w:lang w:val="es-MX"/>
              </w:rPr>
              <w:t>“Loc_P501_Aulas”, “Loc_P506_OtEsp”, “Loc_P701_SSHH”</w:t>
            </w:r>
            <w:r w:rsidRPr="00F6671E">
              <w:rPr>
                <w:rFonts w:ascii="Arial" w:hAnsi="Arial" w:cs="Arial"/>
                <w:sz w:val="20"/>
                <w:szCs w:val="20"/>
              </w:rPr>
              <w:t>.</w:t>
            </w:r>
          </w:p>
          <w:p w14:paraId="77BF5F3F" w14:textId="77777777" w:rsidR="009437D5" w:rsidRPr="00F6671E" w:rsidRDefault="009437D5" w:rsidP="00AA0E73">
            <w:pPr>
              <w:pStyle w:val="Prrafodelista"/>
              <w:ind w:left="1068"/>
              <w:jc w:val="both"/>
              <w:rPr>
                <w:rFonts w:ascii="Arial" w:hAnsi="Arial" w:cs="Arial"/>
                <w:sz w:val="20"/>
                <w:szCs w:val="20"/>
              </w:rPr>
            </w:pPr>
          </w:p>
          <w:p w14:paraId="7893F5E0" w14:textId="77777777" w:rsidR="002C6B38" w:rsidRDefault="009437D5" w:rsidP="00AA0E73">
            <w:pPr>
              <w:jc w:val="both"/>
              <w:rPr>
                <w:rFonts w:ascii="Arial" w:hAnsi="Arial" w:cs="Arial"/>
                <w:sz w:val="20"/>
                <w:szCs w:val="20"/>
                <w:lang w:val="es-MX"/>
              </w:rPr>
            </w:pPr>
            <w:r w:rsidRPr="00F6671E">
              <w:rPr>
                <w:rFonts w:ascii="Arial" w:hAnsi="Arial" w:cs="Arial"/>
                <w:sz w:val="20"/>
                <w:szCs w:val="20"/>
              </w:rPr>
              <w:t>La medición de las brechas para la Programación Multianual de Inversiones se realizará cada año con las bases de datos más actualizadas</w:t>
            </w:r>
            <w:r w:rsidRPr="00F6671E">
              <w:rPr>
                <w:rFonts w:ascii="Arial" w:hAnsi="Arial" w:cs="Arial"/>
                <w:sz w:val="20"/>
                <w:szCs w:val="20"/>
                <w:lang w:val="es-MX"/>
              </w:rPr>
              <w:t>.</w:t>
            </w:r>
          </w:p>
          <w:p w14:paraId="28B61996" w14:textId="725156EA" w:rsidR="00862914" w:rsidRPr="00F6671E" w:rsidRDefault="00862914" w:rsidP="00AA0E73">
            <w:pPr>
              <w:jc w:val="both"/>
              <w:rPr>
                <w:rFonts w:ascii="Arial" w:hAnsi="Arial" w:cs="Arial"/>
                <w:sz w:val="20"/>
                <w:szCs w:val="20"/>
                <w:lang w:val="es-MX"/>
              </w:rPr>
            </w:pPr>
          </w:p>
        </w:tc>
      </w:tr>
      <w:tr w:rsidR="002C6B38" w:rsidRPr="00F6671E" w14:paraId="5481CE85"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38775197" w14:textId="682BCADE" w:rsidR="002C6B38" w:rsidRPr="00F6671E" w:rsidRDefault="002C6B38" w:rsidP="00AA0E73">
            <w:pPr>
              <w:rPr>
                <w:rFonts w:ascii="Arial" w:hAnsi="Arial" w:cs="Arial"/>
                <w:sz w:val="20"/>
                <w:szCs w:val="20"/>
              </w:rPr>
            </w:pPr>
            <w:r w:rsidRPr="00F6671E">
              <w:rPr>
                <w:rFonts w:ascii="Arial" w:hAnsi="Arial" w:cs="Arial"/>
                <w:b/>
                <w:bCs/>
                <w:sz w:val="20"/>
                <w:szCs w:val="20"/>
              </w:rPr>
              <w:lastRenderedPageBreak/>
              <w:t>Instrumento de Recolección de Información</w:t>
            </w:r>
          </w:p>
        </w:tc>
      </w:tr>
      <w:tr w:rsidR="002C6B38" w:rsidRPr="00F6671E" w14:paraId="75468DF2" w14:textId="77777777" w:rsidTr="690F8C4D">
        <w:trPr>
          <w:trHeight w:val="173"/>
        </w:trPr>
        <w:tc>
          <w:tcPr>
            <w:tcW w:w="9493" w:type="dxa"/>
            <w:gridSpan w:val="5"/>
            <w:tcBorders>
              <w:top w:val="single" w:sz="4" w:space="0" w:color="auto"/>
              <w:left w:val="single" w:sz="4" w:space="0" w:color="auto"/>
              <w:bottom w:val="single" w:sz="4" w:space="0" w:color="auto"/>
              <w:right w:val="single" w:sz="4" w:space="0" w:color="auto"/>
            </w:tcBorders>
            <w:vAlign w:val="center"/>
          </w:tcPr>
          <w:p w14:paraId="5D2F608C" w14:textId="77777777" w:rsidR="004056FC" w:rsidRDefault="004056FC" w:rsidP="00F04AAD">
            <w:pPr>
              <w:pStyle w:val="Prrafodelista"/>
              <w:ind w:left="1068"/>
              <w:jc w:val="both"/>
              <w:rPr>
                <w:rFonts w:ascii="Arial" w:hAnsi="Arial" w:cs="Arial"/>
                <w:sz w:val="20"/>
                <w:szCs w:val="20"/>
              </w:rPr>
            </w:pPr>
          </w:p>
          <w:p w14:paraId="5F9A8648" w14:textId="5B19CC56" w:rsidR="009437D5" w:rsidRPr="00F6671E" w:rsidRDefault="009437D5" w:rsidP="00FA2799">
            <w:pPr>
              <w:pStyle w:val="Prrafodelista"/>
              <w:numPr>
                <w:ilvl w:val="0"/>
                <w:numId w:val="7"/>
              </w:numPr>
              <w:ind w:left="589" w:hanging="283"/>
              <w:jc w:val="both"/>
              <w:rPr>
                <w:rFonts w:ascii="Arial" w:hAnsi="Arial" w:cs="Arial"/>
                <w:sz w:val="20"/>
                <w:szCs w:val="20"/>
              </w:rPr>
            </w:pPr>
            <w:r w:rsidRPr="00F6671E">
              <w:rPr>
                <w:rFonts w:ascii="Arial" w:hAnsi="Arial" w:cs="Arial"/>
                <w:sz w:val="20"/>
                <w:szCs w:val="20"/>
              </w:rPr>
              <w:t>La Unidad de Programación e Inversiones</w:t>
            </w:r>
            <w:r w:rsidR="004056FC">
              <w:rPr>
                <w:rFonts w:ascii="Arial" w:hAnsi="Arial" w:cs="Arial"/>
                <w:sz w:val="20"/>
                <w:szCs w:val="20"/>
              </w:rPr>
              <w:t xml:space="preserve"> (UPI)</w:t>
            </w:r>
            <w:r w:rsidRPr="00F6671E">
              <w:rPr>
                <w:rFonts w:ascii="Arial" w:hAnsi="Arial" w:cs="Arial"/>
                <w:sz w:val="20"/>
                <w:szCs w:val="20"/>
              </w:rPr>
              <w:t xml:space="preserve"> del MINEDU, a través del análisis de información asociada a las inversiones (Banco de Inversiones, SIAF), de manera anual es la encargada de construir la Base de</w:t>
            </w:r>
            <w:r w:rsidR="00A04CB7">
              <w:rPr>
                <w:rFonts w:ascii="Arial" w:hAnsi="Arial" w:cs="Arial"/>
                <w:sz w:val="20"/>
                <w:szCs w:val="20"/>
              </w:rPr>
              <w:t xml:space="preserve"> </w:t>
            </w:r>
            <w:r w:rsidR="006B0A39" w:rsidRPr="006B0A39">
              <w:rPr>
                <w:rFonts w:ascii="Arial" w:hAnsi="Arial" w:cs="Arial"/>
                <w:sz w:val="20"/>
                <w:szCs w:val="20"/>
              </w:rPr>
              <w:t>datos del estado de las unidades productoras en el marco del SNPMGI</w:t>
            </w:r>
            <w:r w:rsidR="003A3A26">
              <w:rPr>
                <w:rFonts w:ascii="Arial" w:hAnsi="Arial" w:cs="Arial"/>
                <w:sz w:val="20"/>
                <w:szCs w:val="20"/>
              </w:rPr>
              <w:t>.</w:t>
            </w:r>
            <w:r w:rsidRPr="00F6671E">
              <w:rPr>
                <w:rFonts w:ascii="Arial" w:hAnsi="Arial" w:cs="Arial"/>
                <w:sz w:val="20"/>
                <w:szCs w:val="20"/>
              </w:rPr>
              <w:t xml:space="preserve"> </w:t>
            </w:r>
          </w:p>
          <w:p w14:paraId="461E6900" w14:textId="77777777" w:rsidR="009437D5" w:rsidRPr="00F6671E" w:rsidRDefault="009437D5" w:rsidP="00FA2799">
            <w:pPr>
              <w:pStyle w:val="Prrafodelista"/>
              <w:ind w:left="589" w:hanging="283"/>
              <w:jc w:val="both"/>
              <w:rPr>
                <w:rFonts w:ascii="Arial" w:hAnsi="Arial" w:cs="Arial"/>
                <w:sz w:val="20"/>
                <w:szCs w:val="20"/>
              </w:rPr>
            </w:pPr>
          </w:p>
          <w:p w14:paraId="17AEED9C" w14:textId="07C0F1D0" w:rsidR="009437D5" w:rsidRPr="00F6671E" w:rsidRDefault="009437D5" w:rsidP="00FA2799">
            <w:pPr>
              <w:pStyle w:val="Prrafodelista"/>
              <w:numPr>
                <w:ilvl w:val="0"/>
                <w:numId w:val="7"/>
              </w:numPr>
              <w:ind w:left="589" w:hanging="283"/>
              <w:jc w:val="both"/>
              <w:rPr>
                <w:rFonts w:ascii="Arial" w:hAnsi="Arial" w:cs="Arial"/>
                <w:sz w:val="20"/>
                <w:szCs w:val="20"/>
              </w:rPr>
            </w:pPr>
            <w:r w:rsidRPr="00F6671E">
              <w:rPr>
                <w:rFonts w:ascii="Arial" w:hAnsi="Arial" w:cs="Arial"/>
                <w:sz w:val="20"/>
                <w:szCs w:val="20"/>
              </w:rPr>
              <w:t>La Unidad de Estadística</w:t>
            </w:r>
            <w:r w:rsidR="00853580">
              <w:rPr>
                <w:rFonts w:ascii="Arial" w:hAnsi="Arial" w:cs="Arial"/>
                <w:sz w:val="20"/>
                <w:szCs w:val="20"/>
              </w:rPr>
              <w:t xml:space="preserve"> (UE)</w:t>
            </w:r>
            <w:r w:rsidRPr="00F6671E">
              <w:rPr>
                <w:rFonts w:ascii="Arial" w:hAnsi="Arial" w:cs="Arial"/>
                <w:sz w:val="20"/>
                <w:szCs w:val="20"/>
              </w:rPr>
              <w:t xml:space="preserve"> del MINEDU es la responsable de diseñar, recoger, limpiar y publicar </w:t>
            </w:r>
            <w:r w:rsidR="007C1DC0">
              <w:rPr>
                <w:rFonts w:ascii="Arial" w:hAnsi="Arial" w:cs="Arial"/>
                <w:sz w:val="20"/>
                <w:szCs w:val="20"/>
              </w:rPr>
              <w:t xml:space="preserve">los resultados </w:t>
            </w:r>
            <w:r w:rsidRPr="00F6671E">
              <w:rPr>
                <w:rFonts w:ascii="Arial" w:hAnsi="Arial" w:cs="Arial"/>
                <w:sz w:val="20"/>
                <w:szCs w:val="20"/>
              </w:rPr>
              <w:t>del Censo Educativo de manera anual.</w:t>
            </w:r>
          </w:p>
          <w:p w14:paraId="2CDE2D86" w14:textId="77777777" w:rsidR="009437D5" w:rsidRPr="00F6671E" w:rsidRDefault="009437D5" w:rsidP="00FA2799">
            <w:pPr>
              <w:pStyle w:val="Prrafodelista"/>
              <w:ind w:left="589" w:hanging="283"/>
              <w:jc w:val="both"/>
              <w:rPr>
                <w:rFonts w:ascii="Arial" w:hAnsi="Arial" w:cs="Arial"/>
                <w:sz w:val="20"/>
                <w:szCs w:val="20"/>
              </w:rPr>
            </w:pPr>
          </w:p>
          <w:p w14:paraId="6641D63D" w14:textId="708A3BEA" w:rsidR="002C6B38" w:rsidRDefault="009437D5" w:rsidP="00FA2799">
            <w:pPr>
              <w:pStyle w:val="Prrafodelista"/>
              <w:numPr>
                <w:ilvl w:val="0"/>
                <w:numId w:val="7"/>
              </w:numPr>
              <w:ind w:left="589" w:hanging="283"/>
              <w:jc w:val="both"/>
              <w:rPr>
                <w:rFonts w:ascii="Arial" w:hAnsi="Arial" w:cs="Arial"/>
                <w:sz w:val="20"/>
                <w:szCs w:val="20"/>
              </w:rPr>
            </w:pPr>
            <w:r w:rsidRPr="00F6671E">
              <w:rPr>
                <w:rFonts w:ascii="Arial" w:hAnsi="Arial" w:cs="Arial"/>
                <w:sz w:val="20"/>
                <w:szCs w:val="20"/>
                <w:lang w:eastAsia="es-PE"/>
              </w:rPr>
              <w:t>La Dirección de Planificación de Inversiones</w:t>
            </w:r>
            <w:r w:rsidR="00FA7232">
              <w:rPr>
                <w:rFonts w:ascii="Arial" w:hAnsi="Arial" w:cs="Arial"/>
                <w:sz w:val="20"/>
                <w:szCs w:val="20"/>
                <w:lang w:eastAsia="es-PE"/>
              </w:rPr>
              <w:t xml:space="preserve"> (DIPLAN)</w:t>
            </w:r>
            <w:r w:rsidRPr="00F6671E">
              <w:rPr>
                <w:rFonts w:ascii="Arial" w:hAnsi="Arial" w:cs="Arial"/>
                <w:sz w:val="20"/>
                <w:szCs w:val="20"/>
                <w:lang w:eastAsia="es-PE"/>
              </w:rPr>
              <w:t xml:space="preserve">, en el marco de sus funciones, realiza el seguimiento </w:t>
            </w:r>
            <w:r w:rsidR="000B7E4A">
              <w:rPr>
                <w:rFonts w:ascii="Arial" w:hAnsi="Arial" w:cs="Arial"/>
                <w:sz w:val="20"/>
                <w:szCs w:val="20"/>
                <w:lang w:eastAsia="es-PE"/>
              </w:rPr>
              <w:t xml:space="preserve">y </w:t>
            </w:r>
            <w:r w:rsidR="00BF0C1B">
              <w:rPr>
                <w:rFonts w:ascii="Arial" w:hAnsi="Arial" w:cs="Arial"/>
                <w:sz w:val="20"/>
                <w:szCs w:val="20"/>
                <w:lang w:eastAsia="es-PE"/>
              </w:rPr>
              <w:t xml:space="preserve">evaluación a la implementación de las política y planes </w:t>
            </w:r>
            <w:r w:rsidR="009120F6">
              <w:rPr>
                <w:rFonts w:ascii="Arial" w:hAnsi="Arial" w:cs="Arial"/>
                <w:sz w:val="20"/>
                <w:szCs w:val="20"/>
                <w:lang w:eastAsia="es-PE"/>
              </w:rPr>
              <w:t>en materia de Infraestructura Educativa</w:t>
            </w:r>
            <w:r w:rsidRPr="00F6671E">
              <w:rPr>
                <w:rFonts w:ascii="Arial" w:hAnsi="Arial" w:cs="Arial"/>
                <w:sz w:val="20"/>
                <w:szCs w:val="20"/>
                <w:lang w:eastAsia="es-PE"/>
              </w:rPr>
              <w:t xml:space="preserve"> a través de la </w:t>
            </w:r>
            <w:r w:rsidR="001210D3" w:rsidRPr="001210D3">
              <w:rPr>
                <w:rFonts w:ascii="Arial" w:hAnsi="Arial" w:cs="Arial"/>
                <w:sz w:val="20"/>
                <w:szCs w:val="20"/>
                <w:lang w:eastAsia="es-PE"/>
              </w:rPr>
              <w:t>Base de datos del estado de la infraestructura de los locales educativos de la DIPLAN</w:t>
            </w:r>
            <w:r w:rsidRPr="00F6671E">
              <w:rPr>
                <w:rFonts w:ascii="Arial" w:hAnsi="Arial" w:cs="Arial"/>
                <w:sz w:val="20"/>
                <w:szCs w:val="20"/>
              </w:rPr>
              <w:t xml:space="preserve">, el cual es </w:t>
            </w:r>
            <w:r w:rsidR="00234325">
              <w:rPr>
                <w:rFonts w:ascii="Arial" w:hAnsi="Arial" w:cs="Arial"/>
                <w:sz w:val="20"/>
                <w:szCs w:val="20"/>
              </w:rPr>
              <w:t>elaborado</w:t>
            </w:r>
            <w:r w:rsidR="00234325" w:rsidRPr="00F6671E">
              <w:rPr>
                <w:rFonts w:ascii="Arial" w:hAnsi="Arial" w:cs="Arial"/>
                <w:sz w:val="20"/>
                <w:szCs w:val="20"/>
              </w:rPr>
              <w:t xml:space="preserve"> </w:t>
            </w:r>
            <w:r w:rsidRPr="00F6671E">
              <w:rPr>
                <w:rFonts w:ascii="Arial" w:hAnsi="Arial" w:cs="Arial"/>
                <w:sz w:val="20"/>
                <w:szCs w:val="20"/>
              </w:rPr>
              <w:t>todos los años</w:t>
            </w:r>
            <w:r w:rsidR="00FC0F33">
              <w:rPr>
                <w:rFonts w:ascii="Arial" w:hAnsi="Arial" w:cs="Arial"/>
                <w:sz w:val="20"/>
                <w:szCs w:val="20"/>
              </w:rPr>
              <w:t xml:space="preserve"> </w:t>
            </w:r>
            <w:r w:rsidR="00FC0F33" w:rsidRPr="00D17252">
              <w:rPr>
                <w:rFonts w:ascii="Arial" w:hAnsi="Arial" w:cs="Arial"/>
                <w:sz w:val="20"/>
                <w:szCs w:val="20"/>
              </w:rPr>
              <w:t>y tiene un alcance a nivel nacional</w:t>
            </w:r>
            <w:r w:rsidR="003B7494">
              <w:rPr>
                <w:rFonts w:ascii="Arial" w:hAnsi="Arial" w:cs="Arial"/>
                <w:sz w:val="20"/>
                <w:szCs w:val="20"/>
              </w:rPr>
              <w:t>.</w:t>
            </w:r>
          </w:p>
          <w:p w14:paraId="3344E65F" w14:textId="34D8FA2C" w:rsidR="002C6B38" w:rsidRPr="006F7B75" w:rsidRDefault="002C6B38" w:rsidP="00E34EEC">
            <w:pPr>
              <w:jc w:val="both"/>
              <w:rPr>
                <w:rFonts w:ascii="Arial" w:hAnsi="Arial" w:cs="Arial"/>
                <w:sz w:val="20"/>
                <w:szCs w:val="20"/>
              </w:rPr>
            </w:pPr>
          </w:p>
        </w:tc>
      </w:tr>
      <w:bookmarkEnd w:id="0"/>
      <w:bookmarkEnd w:id="1"/>
    </w:tbl>
    <w:p w14:paraId="615CBBEE" w14:textId="1C7D0672" w:rsidR="00076082" w:rsidRPr="00F6671E" w:rsidRDefault="00076082" w:rsidP="00AA0E73">
      <w:pPr>
        <w:spacing w:line="240" w:lineRule="auto"/>
        <w:jc w:val="both"/>
        <w:rPr>
          <w:rFonts w:ascii="Arial" w:hAnsi="Arial" w:cs="Arial"/>
          <w:sz w:val="20"/>
          <w:szCs w:val="20"/>
        </w:rPr>
      </w:pPr>
    </w:p>
    <w:sectPr w:rsidR="00076082" w:rsidRPr="00F6671E"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256A" w14:textId="77777777" w:rsidR="002765CE" w:rsidRDefault="002765CE" w:rsidP="00020DDF">
      <w:pPr>
        <w:spacing w:after="0" w:line="240" w:lineRule="auto"/>
      </w:pPr>
      <w:r>
        <w:separator/>
      </w:r>
    </w:p>
  </w:endnote>
  <w:endnote w:type="continuationSeparator" w:id="0">
    <w:p w14:paraId="69C0A536" w14:textId="77777777" w:rsidR="002765CE" w:rsidRDefault="002765CE" w:rsidP="00020DDF">
      <w:pPr>
        <w:spacing w:after="0" w:line="240" w:lineRule="auto"/>
      </w:pPr>
      <w:r>
        <w:continuationSeparator/>
      </w:r>
    </w:p>
  </w:endnote>
  <w:endnote w:type="continuationNotice" w:id="1">
    <w:p w14:paraId="70B3ED90" w14:textId="77777777" w:rsidR="002765CE" w:rsidRDefault="00276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A4AC" w14:textId="77777777" w:rsidR="002765CE" w:rsidRDefault="002765CE" w:rsidP="00020DDF">
      <w:pPr>
        <w:spacing w:after="0" w:line="240" w:lineRule="auto"/>
      </w:pPr>
      <w:r>
        <w:separator/>
      </w:r>
    </w:p>
  </w:footnote>
  <w:footnote w:type="continuationSeparator" w:id="0">
    <w:p w14:paraId="1115E277" w14:textId="77777777" w:rsidR="002765CE" w:rsidRDefault="002765CE" w:rsidP="00020DDF">
      <w:pPr>
        <w:spacing w:after="0" w:line="240" w:lineRule="auto"/>
      </w:pPr>
      <w:r>
        <w:continuationSeparator/>
      </w:r>
    </w:p>
  </w:footnote>
  <w:footnote w:type="continuationNotice" w:id="1">
    <w:p w14:paraId="2E973E7F" w14:textId="77777777" w:rsidR="002765CE" w:rsidRDefault="002765CE">
      <w:pPr>
        <w:spacing w:after="0" w:line="240" w:lineRule="auto"/>
      </w:pPr>
    </w:p>
  </w:footnote>
  <w:footnote w:id="2">
    <w:p w14:paraId="108F87D5" w14:textId="34E2B986" w:rsidR="006C2C3A" w:rsidRDefault="006C2C3A" w:rsidP="006D79EE">
      <w:pPr>
        <w:pStyle w:val="Textonotapie"/>
        <w:jc w:val="both"/>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3">
    <w:p w14:paraId="75AE0CF5" w14:textId="252A7F46" w:rsidR="006C2C3A" w:rsidRDefault="006C2C3A" w:rsidP="006D79EE">
      <w:pPr>
        <w:pStyle w:val="Textonotapie"/>
        <w:jc w:val="both"/>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4">
    <w:p w14:paraId="753070D8" w14:textId="022960D2" w:rsidR="00B47531" w:rsidRPr="00CA3715" w:rsidRDefault="00B47531" w:rsidP="006D79EE">
      <w:pPr>
        <w:pStyle w:val="Textonotapie"/>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w:t>
      </w:r>
      <w:r w:rsidRPr="006D79EE">
        <w:rPr>
          <w:sz w:val="16"/>
          <w:szCs w:val="16"/>
        </w:rPr>
        <w:t xml:space="preserve">Artículo 6 de la norma técnica "Criterios Generales de Diseño para Infraestructura Educativa", aprobada mediante Resolución Viceministerial </w:t>
      </w:r>
      <w:proofErr w:type="spellStart"/>
      <w:r w:rsidRPr="006D79EE">
        <w:rPr>
          <w:sz w:val="16"/>
          <w:szCs w:val="16"/>
        </w:rPr>
        <w:t>N°</w:t>
      </w:r>
      <w:proofErr w:type="spellEnd"/>
      <w:r w:rsidRPr="006D79EE">
        <w:rPr>
          <w:sz w:val="16"/>
          <w:szCs w:val="16"/>
        </w:rPr>
        <w:t xml:space="preserve"> 010-2022-MINEDU</w:t>
      </w:r>
      <w:r w:rsidR="00F44AFE" w:rsidRPr="006D79EE">
        <w:rPr>
          <w:sz w:val="16"/>
          <w:szCs w:val="16"/>
        </w:rPr>
        <w:t xml:space="preserve"> y modificada por Resolución Viceministerial </w:t>
      </w:r>
      <w:proofErr w:type="spellStart"/>
      <w:r w:rsidR="00F44AFE" w:rsidRPr="006D79EE">
        <w:rPr>
          <w:sz w:val="16"/>
          <w:szCs w:val="16"/>
        </w:rPr>
        <w:t>N°</w:t>
      </w:r>
      <w:proofErr w:type="spellEnd"/>
      <w:r w:rsidR="00F44AFE" w:rsidRPr="006D79EE">
        <w:rPr>
          <w:sz w:val="16"/>
          <w:szCs w:val="16"/>
        </w:rPr>
        <w:t xml:space="preserve"> 020-2023-MINEDU.</w:t>
      </w:r>
    </w:p>
  </w:footnote>
  <w:footnote w:id="5">
    <w:p w14:paraId="5E65FF16" w14:textId="0873FF7B" w:rsidR="00B47531" w:rsidRPr="001D3063" w:rsidRDefault="00B47531" w:rsidP="009437D5">
      <w:pPr>
        <w:pStyle w:val="Textonotapie"/>
        <w:rPr>
          <w:rFonts w:ascii="Arial" w:hAnsi="Arial"/>
          <w:sz w:val="16"/>
          <w:szCs w:val="16"/>
          <w:lang w:val="es-PE"/>
        </w:rPr>
      </w:pPr>
      <w:r>
        <w:rPr>
          <w:rStyle w:val="Refdenotaalpie"/>
        </w:rPr>
        <w:footnoteRef/>
      </w:r>
      <w:r>
        <w:t xml:space="preserve"> </w:t>
      </w:r>
      <w:r w:rsidRPr="001D3063">
        <w:rPr>
          <w:rFonts w:ascii="Arial" w:hAnsi="Arial"/>
          <w:sz w:val="16"/>
          <w:szCs w:val="16"/>
          <w:lang w:val="es-PE"/>
        </w:rPr>
        <w:t xml:space="preserve">Artículo 48 del Reglamento de la Ley </w:t>
      </w:r>
      <w:proofErr w:type="spellStart"/>
      <w:r w:rsidRPr="001D3063">
        <w:rPr>
          <w:rFonts w:ascii="Arial" w:hAnsi="Arial"/>
          <w:sz w:val="16"/>
          <w:szCs w:val="16"/>
          <w:lang w:val="es-PE"/>
        </w:rPr>
        <w:t>N°</w:t>
      </w:r>
      <w:proofErr w:type="spellEnd"/>
      <w:r w:rsidRPr="001D3063">
        <w:rPr>
          <w:rFonts w:ascii="Arial" w:hAnsi="Arial"/>
          <w:sz w:val="16"/>
          <w:szCs w:val="16"/>
          <w:lang w:val="es-PE"/>
        </w:rPr>
        <w:t xml:space="preserve"> 28044, Ley General de Educación, aprobado por Decreto Supremo </w:t>
      </w:r>
      <w:proofErr w:type="spellStart"/>
      <w:r w:rsidRPr="001D3063">
        <w:rPr>
          <w:rFonts w:ascii="Arial" w:hAnsi="Arial"/>
          <w:sz w:val="16"/>
          <w:szCs w:val="16"/>
          <w:lang w:val="es-PE"/>
        </w:rPr>
        <w:t>N°</w:t>
      </w:r>
      <w:proofErr w:type="spellEnd"/>
      <w:r w:rsidRPr="001D3063">
        <w:rPr>
          <w:rFonts w:ascii="Arial" w:hAnsi="Arial"/>
          <w:sz w:val="16"/>
          <w:szCs w:val="16"/>
          <w:lang w:val="es-PE"/>
        </w:rPr>
        <w:t xml:space="preserve"> 011-2012-ED y sus modificatorias.</w:t>
      </w:r>
    </w:p>
  </w:footnote>
  <w:footnote w:id="6">
    <w:p w14:paraId="01EBE48A" w14:textId="651CC516" w:rsidR="00B47531" w:rsidRPr="001D3063" w:rsidRDefault="00B47531" w:rsidP="009437D5">
      <w:pPr>
        <w:pStyle w:val="Textonotapie"/>
        <w:rPr>
          <w:lang w:val="es-PE"/>
        </w:rPr>
      </w:pPr>
      <w:r>
        <w:rPr>
          <w:rStyle w:val="Refdenotaalpie"/>
        </w:rPr>
        <w:footnoteRef/>
      </w:r>
      <w:r>
        <w:t xml:space="preserve"> </w:t>
      </w:r>
      <w:r w:rsidRPr="001C07BF">
        <w:rPr>
          <w:rFonts w:ascii="Arial" w:hAnsi="Arial"/>
          <w:sz w:val="16"/>
          <w:szCs w:val="16"/>
          <w:lang w:val="es-PE"/>
        </w:rPr>
        <w:t xml:space="preserve">Artículo 48 del Reglamento de la Ley </w:t>
      </w:r>
      <w:proofErr w:type="spellStart"/>
      <w:r w:rsidRPr="001C07BF">
        <w:rPr>
          <w:rFonts w:ascii="Arial" w:hAnsi="Arial"/>
          <w:sz w:val="16"/>
          <w:szCs w:val="16"/>
          <w:lang w:val="es-PE"/>
        </w:rPr>
        <w:t>N°</w:t>
      </w:r>
      <w:proofErr w:type="spellEnd"/>
      <w:r w:rsidRPr="001C07BF">
        <w:rPr>
          <w:rFonts w:ascii="Arial" w:hAnsi="Arial"/>
          <w:sz w:val="16"/>
          <w:szCs w:val="16"/>
          <w:lang w:val="es-PE"/>
        </w:rPr>
        <w:t xml:space="preserve"> 28044, Ley General de Educación, aprobado por Decreto Supremo </w:t>
      </w:r>
      <w:proofErr w:type="spellStart"/>
      <w:r w:rsidRPr="001C07BF">
        <w:rPr>
          <w:rFonts w:ascii="Arial" w:hAnsi="Arial"/>
          <w:sz w:val="16"/>
          <w:szCs w:val="16"/>
          <w:lang w:val="es-PE"/>
        </w:rPr>
        <w:t>N°</w:t>
      </w:r>
      <w:proofErr w:type="spellEnd"/>
      <w:r w:rsidRPr="001C07BF">
        <w:rPr>
          <w:rFonts w:ascii="Arial" w:hAnsi="Arial"/>
          <w:sz w:val="16"/>
          <w:szCs w:val="16"/>
          <w:lang w:val="es-PE"/>
        </w:rPr>
        <w:t xml:space="preserve"> 011-2012-ED y sus modificatorias.</w:t>
      </w:r>
    </w:p>
  </w:footnote>
  <w:footnote w:id="7">
    <w:p w14:paraId="089C0CE3" w14:textId="06C2E4C4" w:rsidR="006154DD" w:rsidRDefault="006154DD" w:rsidP="006154DD">
      <w:pPr>
        <w:pStyle w:val="Textonotapie"/>
      </w:pPr>
      <w:r>
        <w:rPr>
          <w:rStyle w:val="Refdenotaalpie"/>
        </w:rPr>
        <w:footnoteRef/>
      </w:r>
      <w:r>
        <w:t xml:space="preserve"> </w:t>
      </w:r>
      <w:r w:rsidR="0006691D" w:rsidRPr="0006691D">
        <w:rPr>
          <w:rFonts w:ascii="Arial" w:hAnsi="Arial"/>
          <w:sz w:val="16"/>
          <w:szCs w:val="16"/>
        </w:rPr>
        <w:t xml:space="preserve">Porcentaje de instalaciones educativas que brindan el Servicio de Educación Inicial en </w:t>
      </w:r>
      <w:r w:rsidR="006D79EE">
        <w:rPr>
          <w:rFonts w:ascii="Arial" w:hAnsi="Arial"/>
          <w:sz w:val="16"/>
          <w:szCs w:val="16"/>
        </w:rPr>
        <w:t>condiciones</w:t>
      </w:r>
      <w:r w:rsidR="0006691D" w:rsidRPr="0006691D">
        <w:rPr>
          <w:rFonts w:ascii="Arial" w:hAnsi="Arial"/>
          <w:sz w:val="16"/>
          <w:szCs w:val="16"/>
        </w:rPr>
        <w:t xml:space="preserve"> inadecuad</w:t>
      </w:r>
      <w:r w:rsidR="006D79EE">
        <w:rPr>
          <w:rFonts w:ascii="Arial" w:hAnsi="Arial"/>
          <w:sz w:val="16"/>
          <w:szCs w:val="16"/>
        </w:rPr>
        <w:t>as</w:t>
      </w:r>
    </w:p>
  </w:footnote>
  <w:footnote w:id="8">
    <w:p w14:paraId="65A704A7" w14:textId="77777777" w:rsidR="006154DD" w:rsidRDefault="006154DD" w:rsidP="006154DD">
      <w:pPr>
        <w:pStyle w:val="Textonotapie"/>
      </w:pPr>
      <w:r>
        <w:rPr>
          <w:rStyle w:val="Refdenotaalpie"/>
        </w:rPr>
        <w:footnoteRef/>
      </w:r>
      <w:r>
        <w:t xml:space="preserve"> </w:t>
      </w:r>
      <w:r w:rsidRPr="00983AAC">
        <w:rPr>
          <w:rFonts w:ascii="Arial" w:hAnsi="Arial"/>
          <w:sz w:val="16"/>
          <w:szCs w:val="16"/>
        </w:rPr>
        <w:t>Indicador de brecha</w:t>
      </w:r>
    </w:p>
  </w:footnote>
  <w:footnote w:id="9">
    <w:p w14:paraId="744734D9" w14:textId="77777777" w:rsidR="00597F60" w:rsidRDefault="00597F60" w:rsidP="00597F60">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10">
    <w:p w14:paraId="02557C6E" w14:textId="77777777" w:rsidR="006040F4" w:rsidRDefault="006040F4" w:rsidP="006040F4">
      <w:pPr>
        <w:pStyle w:val="Textonotapie"/>
      </w:pPr>
      <w:r>
        <w:rPr>
          <w:rStyle w:val="Refdenotaalpie"/>
        </w:rPr>
        <w:footnoteRef/>
      </w:r>
      <w:r>
        <w:t xml:space="preserve"> </w:t>
      </w:r>
      <w:r w:rsidRPr="00D44A0B">
        <w:rPr>
          <w:rFonts w:ascii="Arial" w:hAnsi="Arial"/>
          <w:sz w:val="16"/>
          <w:szCs w:val="16"/>
          <w:lang w:val="es-PE"/>
        </w:rPr>
        <w:t xml:space="preserve">Sistema </w:t>
      </w:r>
      <w:r>
        <w:rPr>
          <w:rFonts w:ascii="Arial" w:hAnsi="Arial"/>
          <w:sz w:val="16"/>
          <w:szCs w:val="16"/>
          <w:lang w:val="es-PE"/>
        </w:rPr>
        <w:t>N</w:t>
      </w:r>
      <w:r w:rsidRPr="00D44A0B">
        <w:rPr>
          <w:rFonts w:ascii="Arial" w:hAnsi="Arial"/>
          <w:sz w:val="16"/>
          <w:szCs w:val="16"/>
          <w:lang w:val="es-PE"/>
        </w:rPr>
        <w:t xml:space="preserve">acional de </w:t>
      </w:r>
      <w:r>
        <w:rPr>
          <w:rFonts w:ascii="Arial" w:hAnsi="Arial"/>
          <w:sz w:val="16"/>
          <w:szCs w:val="16"/>
          <w:lang w:val="es-PE"/>
        </w:rPr>
        <w:t>P</w:t>
      </w:r>
      <w:r w:rsidRPr="00D44A0B">
        <w:rPr>
          <w:rFonts w:ascii="Arial" w:hAnsi="Arial"/>
          <w:sz w:val="16"/>
          <w:szCs w:val="16"/>
          <w:lang w:val="es-PE"/>
        </w:rPr>
        <w:t xml:space="preserve">rogramación </w:t>
      </w:r>
      <w:r>
        <w:rPr>
          <w:rFonts w:ascii="Arial" w:hAnsi="Arial"/>
          <w:sz w:val="16"/>
          <w:szCs w:val="16"/>
          <w:lang w:val="es-PE"/>
        </w:rPr>
        <w:t>M</w:t>
      </w:r>
      <w:r w:rsidRPr="00D44A0B">
        <w:rPr>
          <w:rFonts w:ascii="Arial" w:hAnsi="Arial"/>
          <w:sz w:val="16"/>
          <w:szCs w:val="16"/>
          <w:lang w:val="es-PE"/>
        </w:rPr>
        <w:t xml:space="preserve">ultianual y </w:t>
      </w:r>
      <w:r>
        <w:rPr>
          <w:rFonts w:ascii="Arial" w:hAnsi="Arial"/>
          <w:sz w:val="16"/>
          <w:szCs w:val="16"/>
          <w:lang w:val="es-PE"/>
        </w:rPr>
        <w:t>G</w:t>
      </w:r>
      <w:r w:rsidRPr="00D44A0B">
        <w:rPr>
          <w:rFonts w:ascii="Arial" w:hAnsi="Arial"/>
          <w:sz w:val="16"/>
          <w:szCs w:val="16"/>
          <w:lang w:val="es-PE"/>
        </w:rPr>
        <w:t xml:space="preserve">estión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(SNPMGI).</w:t>
      </w:r>
    </w:p>
  </w:footnote>
  <w:footnote w:id="11">
    <w:p w14:paraId="7531149E" w14:textId="77777777" w:rsidR="002A36B6" w:rsidRDefault="002A36B6" w:rsidP="002A36B6">
      <w:pPr>
        <w:pStyle w:val="Textonotapie"/>
      </w:pPr>
      <w:r>
        <w:rPr>
          <w:rStyle w:val="Refdenotaalpie"/>
        </w:rPr>
        <w:footnoteRef/>
      </w:r>
      <w:r>
        <w:t xml:space="preserve"> </w:t>
      </w:r>
      <w:r w:rsidRPr="00D44A0B">
        <w:rPr>
          <w:rFonts w:ascii="Arial" w:hAnsi="Arial"/>
          <w:sz w:val="16"/>
          <w:szCs w:val="16"/>
        </w:rPr>
        <w:t>Tomando</w:t>
      </w:r>
      <w:r>
        <w:rPr>
          <w:rFonts w:ascii="Arial" w:hAnsi="Arial"/>
          <w:sz w:val="16"/>
          <w:szCs w:val="16"/>
        </w:rPr>
        <w:t xml:space="preserve"> en cuenta los plazos de vigencia de viabilidad, aprobación, expedientes técnicos, documentos equivalentes y de la programación multianual de gasto. </w:t>
      </w:r>
    </w:p>
  </w:footnote>
  <w:footnote w:id="12">
    <w:p w14:paraId="4EE7A29D" w14:textId="77777777" w:rsidR="00026CD4" w:rsidRPr="00D44A0B" w:rsidRDefault="00026CD4" w:rsidP="00026CD4">
      <w:pPr>
        <w:pStyle w:val="Textonotapie"/>
        <w:rPr>
          <w:rFonts w:ascii="Arial" w:hAnsi="Arial"/>
          <w:sz w:val="16"/>
          <w:szCs w:val="16"/>
        </w:rPr>
      </w:pPr>
      <w:r>
        <w:rPr>
          <w:rStyle w:val="Refdenotaalpie"/>
        </w:rPr>
        <w:footnoteRef/>
      </w:r>
      <w:r>
        <w:t xml:space="preserve"> </w:t>
      </w:r>
      <w:r w:rsidRPr="00D44A0B">
        <w:rPr>
          <w:rFonts w:ascii="Arial" w:hAnsi="Arial"/>
          <w:sz w:val="16"/>
          <w:szCs w:val="16"/>
        </w:rPr>
        <w:t>La inversión analizada es un</w:t>
      </w:r>
      <w:r>
        <w:rPr>
          <w:rFonts w:ascii="Arial" w:hAnsi="Arial"/>
          <w:sz w:val="16"/>
          <w:szCs w:val="16"/>
        </w:rPr>
        <w:t xml:space="preserve"> </w:t>
      </w:r>
      <w:r w:rsidRPr="00D44A0B">
        <w:rPr>
          <w:rFonts w:ascii="Arial" w:hAnsi="Arial"/>
          <w:sz w:val="16"/>
          <w:szCs w:val="16"/>
        </w:rPr>
        <w:t>proyecto de inversión, que ha ejecutado gasto y cuya</w:t>
      </w:r>
      <w:r>
        <w:rPr>
          <w:rFonts w:ascii="Arial" w:hAnsi="Arial"/>
          <w:sz w:val="16"/>
          <w:szCs w:val="16"/>
        </w:rPr>
        <w:t xml:space="preserve"> </w:t>
      </w:r>
      <w:r w:rsidRPr="00D44A0B">
        <w:rPr>
          <w:rFonts w:ascii="Arial" w:hAnsi="Arial"/>
          <w:sz w:val="16"/>
          <w:szCs w:val="16"/>
        </w:rPr>
        <w:t>intervención predominante es en</w:t>
      </w:r>
    </w:p>
    <w:p w14:paraId="27564E35" w14:textId="77777777" w:rsidR="00026CD4" w:rsidRDefault="00026CD4" w:rsidP="00026CD4">
      <w:pPr>
        <w:pStyle w:val="Textonotapie"/>
      </w:pPr>
      <w:r w:rsidRPr="00D44A0B">
        <w:rPr>
          <w:rFonts w:ascii="Arial" w:hAnsi="Arial"/>
          <w:sz w:val="16"/>
          <w:szCs w:val="16"/>
        </w:rPr>
        <w:t>infraestructura, mobiliario, y/o</w:t>
      </w:r>
      <w:r>
        <w:rPr>
          <w:rFonts w:ascii="Arial" w:hAnsi="Arial"/>
          <w:sz w:val="16"/>
          <w:szCs w:val="16"/>
        </w:rPr>
        <w:t xml:space="preserve"> </w:t>
      </w:r>
      <w:r w:rsidRPr="00D44A0B">
        <w:rPr>
          <w:rFonts w:ascii="Arial" w:hAnsi="Arial"/>
          <w:sz w:val="16"/>
          <w:szCs w:val="16"/>
        </w:rPr>
        <w:t>equipamiento.</w:t>
      </w:r>
    </w:p>
  </w:footnote>
  <w:footnote w:id="13">
    <w:p w14:paraId="07685938" w14:textId="051D5F30" w:rsidR="00B27B6E" w:rsidRDefault="00B27B6E">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4">
    <w:p w14:paraId="6A521904" w14:textId="77777777" w:rsidR="00B47531" w:rsidRPr="00222E48" w:rsidRDefault="00B47531" w:rsidP="009437D5">
      <w:pPr>
        <w:pStyle w:val="Textonotapie"/>
        <w:contextualSpacing/>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Las inversiones consideradas en los literales b), c) y d) no se encuentran alineadas a la normativa del Invierte.pe.</w:t>
      </w:r>
    </w:p>
  </w:footnote>
  <w:footnote w:id="15">
    <w:p w14:paraId="6A9693E7" w14:textId="77777777" w:rsidR="00B47531" w:rsidRPr="00222E48" w:rsidRDefault="00B47531" w:rsidP="009437D5">
      <w:pPr>
        <w:spacing w:after="0" w:line="240" w:lineRule="auto"/>
        <w:contextualSpacing/>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2C475644"/>
    <w:multiLevelType w:val="hybridMultilevel"/>
    <w:tmpl w:val="584AA14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39F22A64"/>
    <w:multiLevelType w:val="hybridMultilevel"/>
    <w:tmpl w:val="E80A675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03EB2"/>
    <w:rsid w:val="00007153"/>
    <w:rsid w:val="000129B3"/>
    <w:rsid w:val="00014415"/>
    <w:rsid w:val="00014B8D"/>
    <w:rsid w:val="000176C3"/>
    <w:rsid w:val="00020DDF"/>
    <w:rsid w:val="000231CC"/>
    <w:rsid w:val="00025B32"/>
    <w:rsid w:val="00026CD4"/>
    <w:rsid w:val="00033A51"/>
    <w:rsid w:val="000411B7"/>
    <w:rsid w:val="0004376B"/>
    <w:rsid w:val="00045EB3"/>
    <w:rsid w:val="00063447"/>
    <w:rsid w:val="000638A6"/>
    <w:rsid w:val="0006691D"/>
    <w:rsid w:val="00071462"/>
    <w:rsid w:val="00071C61"/>
    <w:rsid w:val="00075B05"/>
    <w:rsid w:val="00076082"/>
    <w:rsid w:val="00083494"/>
    <w:rsid w:val="00084107"/>
    <w:rsid w:val="00084EE1"/>
    <w:rsid w:val="000859BD"/>
    <w:rsid w:val="00086A51"/>
    <w:rsid w:val="0009126E"/>
    <w:rsid w:val="00091709"/>
    <w:rsid w:val="000960C3"/>
    <w:rsid w:val="00096FB7"/>
    <w:rsid w:val="000A0E88"/>
    <w:rsid w:val="000A7A06"/>
    <w:rsid w:val="000A7BF0"/>
    <w:rsid w:val="000B0D8F"/>
    <w:rsid w:val="000B7E4A"/>
    <w:rsid w:val="000C0B60"/>
    <w:rsid w:val="000C10E2"/>
    <w:rsid w:val="000D0E40"/>
    <w:rsid w:val="000D52D4"/>
    <w:rsid w:val="000D53AE"/>
    <w:rsid w:val="000E4F32"/>
    <w:rsid w:val="000F3FFC"/>
    <w:rsid w:val="000F622A"/>
    <w:rsid w:val="000F784E"/>
    <w:rsid w:val="001056C9"/>
    <w:rsid w:val="001125DA"/>
    <w:rsid w:val="00112691"/>
    <w:rsid w:val="00113750"/>
    <w:rsid w:val="001210D3"/>
    <w:rsid w:val="00123E7B"/>
    <w:rsid w:val="00124BAC"/>
    <w:rsid w:val="00125397"/>
    <w:rsid w:val="00131CCB"/>
    <w:rsid w:val="001339B6"/>
    <w:rsid w:val="001406B3"/>
    <w:rsid w:val="00142865"/>
    <w:rsid w:val="001534F0"/>
    <w:rsid w:val="0015653C"/>
    <w:rsid w:val="00161628"/>
    <w:rsid w:val="001628FC"/>
    <w:rsid w:val="00162C09"/>
    <w:rsid w:val="00164C8B"/>
    <w:rsid w:val="00171EB6"/>
    <w:rsid w:val="00174689"/>
    <w:rsid w:val="00192D89"/>
    <w:rsid w:val="00193DFC"/>
    <w:rsid w:val="00194483"/>
    <w:rsid w:val="00195311"/>
    <w:rsid w:val="0019707D"/>
    <w:rsid w:val="00197441"/>
    <w:rsid w:val="001A24B5"/>
    <w:rsid w:val="001B20CE"/>
    <w:rsid w:val="001B34C0"/>
    <w:rsid w:val="001D5D9B"/>
    <w:rsid w:val="001E2167"/>
    <w:rsid w:val="001E6417"/>
    <w:rsid w:val="001E666F"/>
    <w:rsid w:val="001F59BD"/>
    <w:rsid w:val="002011E5"/>
    <w:rsid w:val="00201772"/>
    <w:rsid w:val="002024AC"/>
    <w:rsid w:val="002047B2"/>
    <w:rsid w:val="00215A43"/>
    <w:rsid w:val="002175A0"/>
    <w:rsid w:val="002213C2"/>
    <w:rsid w:val="00234325"/>
    <w:rsid w:val="00235687"/>
    <w:rsid w:val="00236A69"/>
    <w:rsid w:val="00243F77"/>
    <w:rsid w:val="00246044"/>
    <w:rsid w:val="00246829"/>
    <w:rsid w:val="00250BDA"/>
    <w:rsid w:val="00251026"/>
    <w:rsid w:val="002512EA"/>
    <w:rsid w:val="00252406"/>
    <w:rsid w:val="00253B7F"/>
    <w:rsid w:val="00254483"/>
    <w:rsid w:val="00255FBF"/>
    <w:rsid w:val="00264240"/>
    <w:rsid w:val="00275EFD"/>
    <w:rsid w:val="002760A3"/>
    <w:rsid w:val="002765CE"/>
    <w:rsid w:val="0029313A"/>
    <w:rsid w:val="002A0ADE"/>
    <w:rsid w:val="002A0B85"/>
    <w:rsid w:val="002A11BE"/>
    <w:rsid w:val="002A36B6"/>
    <w:rsid w:val="002B0773"/>
    <w:rsid w:val="002B494D"/>
    <w:rsid w:val="002B5330"/>
    <w:rsid w:val="002B6686"/>
    <w:rsid w:val="002C6B38"/>
    <w:rsid w:val="002D57FE"/>
    <w:rsid w:val="002D5BB7"/>
    <w:rsid w:val="002E680E"/>
    <w:rsid w:val="002F0446"/>
    <w:rsid w:val="002F2603"/>
    <w:rsid w:val="002F35E0"/>
    <w:rsid w:val="002F373C"/>
    <w:rsid w:val="0030016D"/>
    <w:rsid w:val="00304ECF"/>
    <w:rsid w:val="00307447"/>
    <w:rsid w:val="003150C8"/>
    <w:rsid w:val="00316E04"/>
    <w:rsid w:val="003256CB"/>
    <w:rsid w:val="00325B1B"/>
    <w:rsid w:val="003261A2"/>
    <w:rsid w:val="003320E6"/>
    <w:rsid w:val="00334C50"/>
    <w:rsid w:val="003378A6"/>
    <w:rsid w:val="00337B19"/>
    <w:rsid w:val="0034346B"/>
    <w:rsid w:val="00343CD3"/>
    <w:rsid w:val="00347978"/>
    <w:rsid w:val="00353A53"/>
    <w:rsid w:val="0035741C"/>
    <w:rsid w:val="00357844"/>
    <w:rsid w:val="0036137B"/>
    <w:rsid w:val="00367BC0"/>
    <w:rsid w:val="00373F00"/>
    <w:rsid w:val="00376B3B"/>
    <w:rsid w:val="00380580"/>
    <w:rsid w:val="00391994"/>
    <w:rsid w:val="00391A28"/>
    <w:rsid w:val="0039254C"/>
    <w:rsid w:val="003973B9"/>
    <w:rsid w:val="003A3A26"/>
    <w:rsid w:val="003A6FB3"/>
    <w:rsid w:val="003B424E"/>
    <w:rsid w:val="003B4D45"/>
    <w:rsid w:val="003B7202"/>
    <w:rsid w:val="003B7494"/>
    <w:rsid w:val="003C21ED"/>
    <w:rsid w:val="003C2491"/>
    <w:rsid w:val="003C6022"/>
    <w:rsid w:val="003D3861"/>
    <w:rsid w:val="003E0B6C"/>
    <w:rsid w:val="003E1B59"/>
    <w:rsid w:val="003E3E91"/>
    <w:rsid w:val="003E4580"/>
    <w:rsid w:val="003F78F2"/>
    <w:rsid w:val="00404715"/>
    <w:rsid w:val="004056FC"/>
    <w:rsid w:val="004160CC"/>
    <w:rsid w:val="004178F7"/>
    <w:rsid w:val="0042374B"/>
    <w:rsid w:val="004304C2"/>
    <w:rsid w:val="004319AC"/>
    <w:rsid w:val="00434E6A"/>
    <w:rsid w:val="00436893"/>
    <w:rsid w:val="00442BBE"/>
    <w:rsid w:val="0044550E"/>
    <w:rsid w:val="004477CE"/>
    <w:rsid w:val="00453828"/>
    <w:rsid w:val="00462280"/>
    <w:rsid w:val="004674EF"/>
    <w:rsid w:val="004702A9"/>
    <w:rsid w:val="0048152C"/>
    <w:rsid w:val="00483E5E"/>
    <w:rsid w:val="00490AE5"/>
    <w:rsid w:val="00494053"/>
    <w:rsid w:val="00494A49"/>
    <w:rsid w:val="004A0E05"/>
    <w:rsid w:val="004A1056"/>
    <w:rsid w:val="004A211F"/>
    <w:rsid w:val="004B1796"/>
    <w:rsid w:val="004B3BDE"/>
    <w:rsid w:val="004B53AB"/>
    <w:rsid w:val="004B73EC"/>
    <w:rsid w:val="004B791D"/>
    <w:rsid w:val="004C4331"/>
    <w:rsid w:val="004C45DA"/>
    <w:rsid w:val="004C4B24"/>
    <w:rsid w:val="004C5485"/>
    <w:rsid w:val="004C5FE9"/>
    <w:rsid w:val="004D142C"/>
    <w:rsid w:val="004D3346"/>
    <w:rsid w:val="004E552A"/>
    <w:rsid w:val="004F1649"/>
    <w:rsid w:val="004F505C"/>
    <w:rsid w:val="004F7215"/>
    <w:rsid w:val="004F7CEF"/>
    <w:rsid w:val="005002A9"/>
    <w:rsid w:val="00501759"/>
    <w:rsid w:val="00504013"/>
    <w:rsid w:val="005212BA"/>
    <w:rsid w:val="005214A9"/>
    <w:rsid w:val="00523C25"/>
    <w:rsid w:val="00523E5A"/>
    <w:rsid w:val="005252CF"/>
    <w:rsid w:val="005255BC"/>
    <w:rsid w:val="0052696D"/>
    <w:rsid w:val="005318EF"/>
    <w:rsid w:val="005337B5"/>
    <w:rsid w:val="00540713"/>
    <w:rsid w:val="00546916"/>
    <w:rsid w:val="00554558"/>
    <w:rsid w:val="00556CF6"/>
    <w:rsid w:val="00562F81"/>
    <w:rsid w:val="005630AB"/>
    <w:rsid w:val="00572CD2"/>
    <w:rsid w:val="00573060"/>
    <w:rsid w:val="005730EF"/>
    <w:rsid w:val="00576722"/>
    <w:rsid w:val="00597F60"/>
    <w:rsid w:val="005A44AE"/>
    <w:rsid w:val="005A481B"/>
    <w:rsid w:val="005B61F0"/>
    <w:rsid w:val="005C15A3"/>
    <w:rsid w:val="005C7518"/>
    <w:rsid w:val="005D1715"/>
    <w:rsid w:val="005D755D"/>
    <w:rsid w:val="005E2882"/>
    <w:rsid w:val="005E2B8F"/>
    <w:rsid w:val="005E5302"/>
    <w:rsid w:val="005E6EA1"/>
    <w:rsid w:val="005F4205"/>
    <w:rsid w:val="0060050B"/>
    <w:rsid w:val="006040F4"/>
    <w:rsid w:val="006068AD"/>
    <w:rsid w:val="006154DD"/>
    <w:rsid w:val="00616C93"/>
    <w:rsid w:val="006340AA"/>
    <w:rsid w:val="00635D66"/>
    <w:rsid w:val="006361FC"/>
    <w:rsid w:val="00637FF0"/>
    <w:rsid w:val="00643DF8"/>
    <w:rsid w:val="00645C59"/>
    <w:rsid w:val="006509AE"/>
    <w:rsid w:val="0065471D"/>
    <w:rsid w:val="00657029"/>
    <w:rsid w:val="006604C1"/>
    <w:rsid w:val="006637EE"/>
    <w:rsid w:val="0066425D"/>
    <w:rsid w:val="006654B2"/>
    <w:rsid w:val="00665CFC"/>
    <w:rsid w:val="00667867"/>
    <w:rsid w:val="006750F2"/>
    <w:rsid w:val="00680B5F"/>
    <w:rsid w:val="00684AD2"/>
    <w:rsid w:val="00690C7B"/>
    <w:rsid w:val="00697DEE"/>
    <w:rsid w:val="006A1125"/>
    <w:rsid w:val="006A5398"/>
    <w:rsid w:val="006A72C3"/>
    <w:rsid w:val="006B0A39"/>
    <w:rsid w:val="006B5F84"/>
    <w:rsid w:val="006C0006"/>
    <w:rsid w:val="006C2C3A"/>
    <w:rsid w:val="006D4C4C"/>
    <w:rsid w:val="006D71A2"/>
    <w:rsid w:val="006D79EE"/>
    <w:rsid w:val="006E0E2B"/>
    <w:rsid w:val="006E20E8"/>
    <w:rsid w:val="006E4B8C"/>
    <w:rsid w:val="006F0DA5"/>
    <w:rsid w:val="006F320B"/>
    <w:rsid w:val="006F4D09"/>
    <w:rsid w:val="006F571F"/>
    <w:rsid w:val="006F7B75"/>
    <w:rsid w:val="00704549"/>
    <w:rsid w:val="00710A02"/>
    <w:rsid w:val="00714A93"/>
    <w:rsid w:val="007154BC"/>
    <w:rsid w:val="00716E96"/>
    <w:rsid w:val="00717886"/>
    <w:rsid w:val="007236D7"/>
    <w:rsid w:val="00732B38"/>
    <w:rsid w:val="00736ECA"/>
    <w:rsid w:val="00742AC2"/>
    <w:rsid w:val="00746BE9"/>
    <w:rsid w:val="00746EB6"/>
    <w:rsid w:val="00752DB7"/>
    <w:rsid w:val="0076289E"/>
    <w:rsid w:val="00767743"/>
    <w:rsid w:val="0077244C"/>
    <w:rsid w:val="00775991"/>
    <w:rsid w:val="007764E8"/>
    <w:rsid w:val="007777E0"/>
    <w:rsid w:val="007821AC"/>
    <w:rsid w:val="00785D71"/>
    <w:rsid w:val="00791693"/>
    <w:rsid w:val="00791B39"/>
    <w:rsid w:val="00792571"/>
    <w:rsid w:val="00792BD8"/>
    <w:rsid w:val="007A2A7F"/>
    <w:rsid w:val="007A5F9F"/>
    <w:rsid w:val="007B5D79"/>
    <w:rsid w:val="007B64CB"/>
    <w:rsid w:val="007C1DC0"/>
    <w:rsid w:val="007C4F1D"/>
    <w:rsid w:val="007C5C83"/>
    <w:rsid w:val="007C7A60"/>
    <w:rsid w:val="007D0B0D"/>
    <w:rsid w:val="007D15AB"/>
    <w:rsid w:val="007E5285"/>
    <w:rsid w:val="007F07AD"/>
    <w:rsid w:val="007F1A5E"/>
    <w:rsid w:val="007F23D3"/>
    <w:rsid w:val="007F2EF3"/>
    <w:rsid w:val="007F4ED4"/>
    <w:rsid w:val="00803BE1"/>
    <w:rsid w:val="00806383"/>
    <w:rsid w:val="00814517"/>
    <w:rsid w:val="00822CB9"/>
    <w:rsid w:val="008267AA"/>
    <w:rsid w:val="0083210D"/>
    <w:rsid w:val="0083231D"/>
    <w:rsid w:val="008339BE"/>
    <w:rsid w:val="00847D75"/>
    <w:rsid w:val="00851D5B"/>
    <w:rsid w:val="00853580"/>
    <w:rsid w:val="008539A7"/>
    <w:rsid w:val="0085415B"/>
    <w:rsid w:val="00856709"/>
    <w:rsid w:val="00861C0B"/>
    <w:rsid w:val="00862914"/>
    <w:rsid w:val="008652D6"/>
    <w:rsid w:val="008677A5"/>
    <w:rsid w:val="00871BC1"/>
    <w:rsid w:val="008722BC"/>
    <w:rsid w:val="00872531"/>
    <w:rsid w:val="00873F26"/>
    <w:rsid w:val="0087475F"/>
    <w:rsid w:val="00876779"/>
    <w:rsid w:val="008853C5"/>
    <w:rsid w:val="008876FA"/>
    <w:rsid w:val="00894E54"/>
    <w:rsid w:val="008A2E0F"/>
    <w:rsid w:val="008A3C1F"/>
    <w:rsid w:val="008A3E1C"/>
    <w:rsid w:val="008B1BF7"/>
    <w:rsid w:val="008B6FAF"/>
    <w:rsid w:val="008C10EE"/>
    <w:rsid w:val="008C2AC8"/>
    <w:rsid w:val="008C4F7B"/>
    <w:rsid w:val="008C5ABF"/>
    <w:rsid w:val="008C6E57"/>
    <w:rsid w:val="008D368C"/>
    <w:rsid w:val="008D3F6C"/>
    <w:rsid w:val="008E10DB"/>
    <w:rsid w:val="008E126E"/>
    <w:rsid w:val="008E38B9"/>
    <w:rsid w:val="008E6B4E"/>
    <w:rsid w:val="008F39D5"/>
    <w:rsid w:val="008F534B"/>
    <w:rsid w:val="008F6240"/>
    <w:rsid w:val="009002FB"/>
    <w:rsid w:val="00906072"/>
    <w:rsid w:val="009120F6"/>
    <w:rsid w:val="00915711"/>
    <w:rsid w:val="009215BF"/>
    <w:rsid w:val="0092519A"/>
    <w:rsid w:val="00925BED"/>
    <w:rsid w:val="009338C7"/>
    <w:rsid w:val="009340BF"/>
    <w:rsid w:val="00936B44"/>
    <w:rsid w:val="009436C7"/>
    <w:rsid w:val="009437D5"/>
    <w:rsid w:val="00947018"/>
    <w:rsid w:val="00954049"/>
    <w:rsid w:val="00955AA5"/>
    <w:rsid w:val="00961300"/>
    <w:rsid w:val="0096469B"/>
    <w:rsid w:val="00965C74"/>
    <w:rsid w:val="009730EB"/>
    <w:rsid w:val="009736FF"/>
    <w:rsid w:val="00973884"/>
    <w:rsid w:val="00985142"/>
    <w:rsid w:val="0098649F"/>
    <w:rsid w:val="00987596"/>
    <w:rsid w:val="009966EB"/>
    <w:rsid w:val="0099799F"/>
    <w:rsid w:val="009A1285"/>
    <w:rsid w:val="009B33BB"/>
    <w:rsid w:val="009B732B"/>
    <w:rsid w:val="009C26FB"/>
    <w:rsid w:val="009C4673"/>
    <w:rsid w:val="009D698C"/>
    <w:rsid w:val="009E150A"/>
    <w:rsid w:val="009E3425"/>
    <w:rsid w:val="009F2A78"/>
    <w:rsid w:val="009F5613"/>
    <w:rsid w:val="009F6EE7"/>
    <w:rsid w:val="00A04CB7"/>
    <w:rsid w:val="00A07E60"/>
    <w:rsid w:val="00A11534"/>
    <w:rsid w:val="00A21105"/>
    <w:rsid w:val="00A27680"/>
    <w:rsid w:val="00A305F5"/>
    <w:rsid w:val="00A31CF4"/>
    <w:rsid w:val="00A42A6D"/>
    <w:rsid w:val="00A433F2"/>
    <w:rsid w:val="00A51322"/>
    <w:rsid w:val="00A5228E"/>
    <w:rsid w:val="00A52995"/>
    <w:rsid w:val="00A57565"/>
    <w:rsid w:val="00A63752"/>
    <w:rsid w:val="00A66EAC"/>
    <w:rsid w:val="00A71F2A"/>
    <w:rsid w:val="00A73700"/>
    <w:rsid w:val="00A77590"/>
    <w:rsid w:val="00A81D8B"/>
    <w:rsid w:val="00A85514"/>
    <w:rsid w:val="00A953F1"/>
    <w:rsid w:val="00AA0E73"/>
    <w:rsid w:val="00AA4858"/>
    <w:rsid w:val="00AA76EF"/>
    <w:rsid w:val="00AA7A95"/>
    <w:rsid w:val="00AB0037"/>
    <w:rsid w:val="00AB3CA7"/>
    <w:rsid w:val="00AC547F"/>
    <w:rsid w:val="00AC5D23"/>
    <w:rsid w:val="00AC6798"/>
    <w:rsid w:val="00AC6B83"/>
    <w:rsid w:val="00AC7157"/>
    <w:rsid w:val="00AC76B5"/>
    <w:rsid w:val="00AD49F8"/>
    <w:rsid w:val="00AD547E"/>
    <w:rsid w:val="00AD79F8"/>
    <w:rsid w:val="00AE1C12"/>
    <w:rsid w:val="00AE378A"/>
    <w:rsid w:val="00AF0DCE"/>
    <w:rsid w:val="00AF1AEE"/>
    <w:rsid w:val="00AF285C"/>
    <w:rsid w:val="00AF6EB6"/>
    <w:rsid w:val="00B05C62"/>
    <w:rsid w:val="00B15DCF"/>
    <w:rsid w:val="00B16DCA"/>
    <w:rsid w:val="00B204D1"/>
    <w:rsid w:val="00B24BE3"/>
    <w:rsid w:val="00B26735"/>
    <w:rsid w:val="00B27B6E"/>
    <w:rsid w:val="00B320BB"/>
    <w:rsid w:val="00B357C1"/>
    <w:rsid w:val="00B3743D"/>
    <w:rsid w:val="00B376E1"/>
    <w:rsid w:val="00B41C15"/>
    <w:rsid w:val="00B4354A"/>
    <w:rsid w:val="00B45676"/>
    <w:rsid w:val="00B458B6"/>
    <w:rsid w:val="00B4744E"/>
    <w:rsid w:val="00B47531"/>
    <w:rsid w:val="00B50AA2"/>
    <w:rsid w:val="00B50C99"/>
    <w:rsid w:val="00B750EB"/>
    <w:rsid w:val="00B85720"/>
    <w:rsid w:val="00B8757D"/>
    <w:rsid w:val="00B954CF"/>
    <w:rsid w:val="00BA6497"/>
    <w:rsid w:val="00BA7B98"/>
    <w:rsid w:val="00BB110D"/>
    <w:rsid w:val="00BB3D66"/>
    <w:rsid w:val="00BB43E4"/>
    <w:rsid w:val="00BC21A3"/>
    <w:rsid w:val="00BD31AD"/>
    <w:rsid w:val="00BE5074"/>
    <w:rsid w:val="00BF0B06"/>
    <w:rsid w:val="00BF0C1B"/>
    <w:rsid w:val="00BF1A66"/>
    <w:rsid w:val="00BF7FB2"/>
    <w:rsid w:val="00C069B8"/>
    <w:rsid w:val="00C072D4"/>
    <w:rsid w:val="00C1227D"/>
    <w:rsid w:val="00C12598"/>
    <w:rsid w:val="00C12D30"/>
    <w:rsid w:val="00C12DDE"/>
    <w:rsid w:val="00C1394B"/>
    <w:rsid w:val="00C14A42"/>
    <w:rsid w:val="00C1645D"/>
    <w:rsid w:val="00C178D2"/>
    <w:rsid w:val="00C2227D"/>
    <w:rsid w:val="00C26852"/>
    <w:rsid w:val="00C35814"/>
    <w:rsid w:val="00C362DE"/>
    <w:rsid w:val="00C4677F"/>
    <w:rsid w:val="00C543F5"/>
    <w:rsid w:val="00C54EA3"/>
    <w:rsid w:val="00C56226"/>
    <w:rsid w:val="00C61C7A"/>
    <w:rsid w:val="00C6406B"/>
    <w:rsid w:val="00C661F4"/>
    <w:rsid w:val="00C7169E"/>
    <w:rsid w:val="00C73B6D"/>
    <w:rsid w:val="00C747E3"/>
    <w:rsid w:val="00C757E7"/>
    <w:rsid w:val="00C82A6D"/>
    <w:rsid w:val="00C9271E"/>
    <w:rsid w:val="00C93B82"/>
    <w:rsid w:val="00C94C0B"/>
    <w:rsid w:val="00CA599B"/>
    <w:rsid w:val="00CA7D46"/>
    <w:rsid w:val="00CB4AEF"/>
    <w:rsid w:val="00CB6BF2"/>
    <w:rsid w:val="00CC1043"/>
    <w:rsid w:val="00CD15CF"/>
    <w:rsid w:val="00CD3A64"/>
    <w:rsid w:val="00CE2DB2"/>
    <w:rsid w:val="00CE6744"/>
    <w:rsid w:val="00CF22DA"/>
    <w:rsid w:val="00CF323B"/>
    <w:rsid w:val="00D010ED"/>
    <w:rsid w:val="00D02A0D"/>
    <w:rsid w:val="00D11639"/>
    <w:rsid w:val="00D13F3B"/>
    <w:rsid w:val="00D16AA9"/>
    <w:rsid w:val="00D25D74"/>
    <w:rsid w:val="00D26EFB"/>
    <w:rsid w:val="00D27903"/>
    <w:rsid w:val="00D303CF"/>
    <w:rsid w:val="00D3107C"/>
    <w:rsid w:val="00D45F94"/>
    <w:rsid w:val="00D57631"/>
    <w:rsid w:val="00D65181"/>
    <w:rsid w:val="00D71DC4"/>
    <w:rsid w:val="00D746B5"/>
    <w:rsid w:val="00D76241"/>
    <w:rsid w:val="00D77EF4"/>
    <w:rsid w:val="00D8343C"/>
    <w:rsid w:val="00D85B6B"/>
    <w:rsid w:val="00D92D0A"/>
    <w:rsid w:val="00D93115"/>
    <w:rsid w:val="00D97985"/>
    <w:rsid w:val="00DA4728"/>
    <w:rsid w:val="00DA5F34"/>
    <w:rsid w:val="00DB0692"/>
    <w:rsid w:val="00DB187F"/>
    <w:rsid w:val="00DB4AB5"/>
    <w:rsid w:val="00DB4C71"/>
    <w:rsid w:val="00DC23E1"/>
    <w:rsid w:val="00DC436B"/>
    <w:rsid w:val="00DD0C39"/>
    <w:rsid w:val="00DD4C88"/>
    <w:rsid w:val="00DE2D8A"/>
    <w:rsid w:val="00DE4687"/>
    <w:rsid w:val="00DE51C0"/>
    <w:rsid w:val="00DF1A12"/>
    <w:rsid w:val="00DF6385"/>
    <w:rsid w:val="00DF7318"/>
    <w:rsid w:val="00E01279"/>
    <w:rsid w:val="00E01366"/>
    <w:rsid w:val="00E03066"/>
    <w:rsid w:val="00E0592E"/>
    <w:rsid w:val="00E07541"/>
    <w:rsid w:val="00E10FE3"/>
    <w:rsid w:val="00E11D2F"/>
    <w:rsid w:val="00E13402"/>
    <w:rsid w:val="00E22BB8"/>
    <w:rsid w:val="00E25440"/>
    <w:rsid w:val="00E27C0B"/>
    <w:rsid w:val="00E307FC"/>
    <w:rsid w:val="00E31025"/>
    <w:rsid w:val="00E34EEC"/>
    <w:rsid w:val="00E4118B"/>
    <w:rsid w:val="00E5234F"/>
    <w:rsid w:val="00E57BA7"/>
    <w:rsid w:val="00E61559"/>
    <w:rsid w:val="00E61596"/>
    <w:rsid w:val="00E62144"/>
    <w:rsid w:val="00E670CE"/>
    <w:rsid w:val="00E73159"/>
    <w:rsid w:val="00E73B2B"/>
    <w:rsid w:val="00E75B83"/>
    <w:rsid w:val="00E81385"/>
    <w:rsid w:val="00E848B3"/>
    <w:rsid w:val="00E84E29"/>
    <w:rsid w:val="00E855F6"/>
    <w:rsid w:val="00E97A4F"/>
    <w:rsid w:val="00EB09ED"/>
    <w:rsid w:val="00EB208B"/>
    <w:rsid w:val="00EB2441"/>
    <w:rsid w:val="00EB7914"/>
    <w:rsid w:val="00EC7F3C"/>
    <w:rsid w:val="00ED1025"/>
    <w:rsid w:val="00ED1FB4"/>
    <w:rsid w:val="00EE17CD"/>
    <w:rsid w:val="00EE60C9"/>
    <w:rsid w:val="00EE7C0A"/>
    <w:rsid w:val="00EF0E85"/>
    <w:rsid w:val="00EF4728"/>
    <w:rsid w:val="00EF7C8F"/>
    <w:rsid w:val="00F02CE4"/>
    <w:rsid w:val="00F02D6A"/>
    <w:rsid w:val="00F04AAD"/>
    <w:rsid w:val="00F14DED"/>
    <w:rsid w:val="00F24E76"/>
    <w:rsid w:val="00F278B9"/>
    <w:rsid w:val="00F44AFE"/>
    <w:rsid w:val="00F44E9F"/>
    <w:rsid w:val="00F45438"/>
    <w:rsid w:val="00F4657A"/>
    <w:rsid w:val="00F46C03"/>
    <w:rsid w:val="00F50D8C"/>
    <w:rsid w:val="00F51D9A"/>
    <w:rsid w:val="00F6054F"/>
    <w:rsid w:val="00F61EEB"/>
    <w:rsid w:val="00F62BB9"/>
    <w:rsid w:val="00F63EAA"/>
    <w:rsid w:val="00F6484A"/>
    <w:rsid w:val="00F6671E"/>
    <w:rsid w:val="00F76CE3"/>
    <w:rsid w:val="00F80761"/>
    <w:rsid w:val="00F8259D"/>
    <w:rsid w:val="00F829A1"/>
    <w:rsid w:val="00F82D3D"/>
    <w:rsid w:val="00F8530A"/>
    <w:rsid w:val="00F904B8"/>
    <w:rsid w:val="00F91C12"/>
    <w:rsid w:val="00F94526"/>
    <w:rsid w:val="00FA21E0"/>
    <w:rsid w:val="00FA2799"/>
    <w:rsid w:val="00FA37E3"/>
    <w:rsid w:val="00FA7232"/>
    <w:rsid w:val="00FB297D"/>
    <w:rsid w:val="00FB48E3"/>
    <w:rsid w:val="00FB65A2"/>
    <w:rsid w:val="00FC0F33"/>
    <w:rsid w:val="00FC13DB"/>
    <w:rsid w:val="00FC4082"/>
    <w:rsid w:val="00FC6BE6"/>
    <w:rsid w:val="00FC7D43"/>
    <w:rsid w:val="00FD17D8"/>
    <w:rsid w:val="00FD23E6"/>
    <w:rsid w:val="00FD3D70"/>
    <w:rsid w:val="00FD50DB"/>
    <w:rsid w:val="00FD7537"/>
    <w:rsid w:val="00FD759C"/>
    <w:rsid w:val="00FD79B4"/>
    <w:rsid w:val="00FF384E"/>
    <w:rsid w:val="00FF665B"/>
    <w:rsid w:val="251C82EF"/>
    <w:rsid w:val="2A9A4B5B"/>
    <w:rsid w:val="35526FB5"/>
    <w:rsid w:val="3B6DFBAC"/>
    <w:rsid w:val="3E70990E"/>
    <w:rsid w:val="4FF02F59"/>
    <w:rsid w:val="517971B5"/>
    <w:rsid w:val="5C68882F"/>
    <w:rsid w:val="62A75EAB"/>
    <w:rsid w:val="660AD3D4"/>
    <w:rsid w:val="690F8C4D"/>
    <w:rsid w:val="6A0E5D72"/>
    <w:rsid w:val="74446AF4"/>
    <w:rsid w:val="74FB3B1F"/>
    <w:rsid w:val="792E43FA"/>
    <w:rsid w:val="7BE8DD31"/>
    <w:rsid w:val="7D9BAC98"/>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7AABB492-9CBF-4F7F-B7AB-7D2E4D4E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Textodeglobo">
    <w:name w:val="Balloon Text"/>
    <w:basedOn w:val="Normal"/>
    <w:link w:val="TextodegloboCar"/>
    <w:uiPriority w:val="99"/>
    <w:semiHidden/>
    <w:unhideWhenUsed/>
    <w:rsid w:val="00873F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F26"/>
    <w:rPr>
      <w:rFonts w:ascii="Segoe UI" w:hAnsi="Segoe UI" w:cs="Segoe UI"/>
      <w:sz w:val="18"/>
      <w:szCs w:val="18"/>
    </w:rPr>
  </w:style>
  <w:style w:type="paragraph" w:styleId="Revisin">
    <w:name w:val="Revision"/>
    <w:hidden/>
    <w:uiPriority w:val="99"/>
    <w:semiHidden/>
    <w:rsid w:val="0044550E"/>
    <w:pPr>
      <w:spacing w:after="0" w:line="240" w:lineRule="auto"/>
    </w:pPr>
  </w:style>
  <w:style w:type="character" w:styleId="Refdecomentario">
    <w:name w:val="annotation reference"/>
    <w:basedOn w:val="Fuentedeprrafopredeter"/>
    <w:uiPriority w:val="99"/>
    <w:semiHidden/>
    <w:unhideWhenUsed/>
    <w:rsid w:val="009E3425"/>
    <w:rPr>
      <w:sz w:val="16"/>
      <w:szCs w:val="16"/>
    </w:rPr>
  </w:style>
  <w:style w:type="paragraph" w:styleId="Textocomentario">
    <w:name w:val="annotation text"/>
    <w:basedOn w:val="Normal"/>
    <w:link w:val="TextocomentarioCar"/>
    <w:uiPriority w:val="99"/>
    <w:unhideWhenUsed/>
    <w:rsid w:val="009E3425"/>
    <w:pPr>
      <w:spacing w:line="240" w:lineRule="auto"/>
    </w:pPr>
    <w:rPr>
      <w:sz w:val="20"/>
      <w:szCs w:val="20"/>
    </w:rPr>
  </w:style>
  <w:style w:type="character" w:customStyle="1" w:styleId="TextocomentarioCar">
    <w:name w:val="Texto comentario Car"/>
    <w:basedOn w:val="Fuentedeprrafopredeter"/>
    <w:link w:val="Textocomentario"/>
    <w:uiPriority w:val="99"/>
    <w:rsid w:val="009E3425"/>
    <w:rPr>
      <w:sz w:val="20"/>
      <w:szCs w:val="20"/>
    </w:rPr>
  </w:style>
  <w:style w:type="paragraph" w:styleId="Asuntodelcomentario">
    <w:name w:val="annotation subject"/>
    <w:basedOn w:val="Textocomentario"/>
    <w:next w:val="Textocomentario"/>
    <w:link w:val="AsuntodelcomentarioCar"/>
    <w:uiPriority w:val="99"/>
    <w:semiHidden/>
    <w:unhideWhenUsed/>
    <w:rsid w:val="009E3425"/>
    <w:rPr>
      <w:b/>
      <w:bCs/>
    </w:rPr>
  </w:style>
  <w:style w:type="character" w:customStyle="1" w:styleId="AsuntodelcomentarioCar">
    <w:name w:val="Asunto del comentario Car"/>
    <w:basedOn w:val="TextocomentarioCar"/>
    <w:link w:val="Asuntodelcomentario"/>
    <w:uiPriority w:val="99"/>
    <w:semiHidden/>
    <w:rsid w:val="009E3425"/>
    <w:rPr>
      <w:b/>
      <w:bCs/>
      <w:sz w:val="20"/>
      <w:szCs w:val="20"/>
    </w:rPr>
  </w:style>
  <w:style w:type="paragraph" w:styleId="Encabezado">
    <w:name w:val="header"/>
    <w:basedOn w:val="Normal"/>
    <w:link w:val="EncabezadoCar"/>
    <w:uiPriority w:val="99"/>
    <w:semiHidden/>
    <w:unhideWhenUsed/>
    <w:rsid w:val="00CB6B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B6BF2"/>
  </w:style>
  <w:style w:type="paragraph" w:styleId="Piedepgina">
    <w:name w:val="footer"/>
    <w:basedOn w:val="Normal"/>
    <w:link w:val="PiedepginaCar"/>
    <w:uiPriority w:val="99"/>
    <w:semiHidden/>
    <w:unhideWhenUsed/>
    <w:rsid w:val="00CB6B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B6BF2"/>
  </w:style>
  <w:style w:type="character" w:styleId="Textodelmarcadordeposicin">
    <w:name w:val="Placeholder Text"/>
    <w:basedOn w:val="Fuentedeprrafopredeter"/>
    <w:uiPriority w:val="99"/>
    <w:semiHidden/>
    <w:rsid w:val="00F51D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18637">
      <w:bodyDiv w:val="1"/>
      <w:marLeft w:val="0"/>
      <w:marRight w:val="0"/>
      <w:marTop w:val="0"/>
      <w:marBottom w:val="0"/>
      <w:divBdr>
        <w:top w:val="none" w:sz="0" w:space="0" w:color="auto"/>
        <w:left w:val="none" w:sz="0" w:space="0" w:color="auto"/>
        <w:bottom w:val="none" w:sz="0" w:space="0" w:color="auto"/>
        <w:right w:val="none" w:sz="0" w:space="0" w:color="auto"/>
      </w:divBdr>
    </w:div>
    <w:div w:id="13448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12DD-F181-41F2-997C-64C9C6A2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3585</Words>
  <Characters>19721</Characters>
  <Application>Microsoft Office Word</Application>
  <DocSecurity>0</DocSecurity>
  <Lines>164</Lines>
  <Paragraphs>46</Paragraphs>
  <ScaleCrop>false</ScaleCrop>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21</cp:revision>
  <dcterms:created xsi:type="dcterms:W3CDTF">2025-06-05T22:19:00Z</dcterms:created>
  <dcterms:modified xsi:type="dcterms:W3CDTF">2025-07-08T20:34:00Z</dcterms:modified>
</cp:coreProperties>
</file>